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3FA" w:rsidRPr="005A6759" w:rsidRDefault="005A6759">
      <w:pPr>
        <w:spacing w:before="9"/>
        <w:ind w:right="-40" w:firstLine="0"/>
        <w:jc w:val="center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>PROPOSTA COMERCIAL</w:t>
      </w:r>
    </w:p>
    <w:p w:rsidR="003553FA" w:rsidRPr="005A6759" w:rsidRDefault="005A6759">
      <w:pPr>
        <w:spacing w:before="9"/>
        <w:ind w:right="-40" w:hanging="2"/>
        <w:jc w:val="center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 xml:space="preserve">À AGÊNCIA BRASILEIRA DE APOIO À GESTÃO DO SUS -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AgSUS</w:t>
      </w:r>
      <w:proofErr w:type="spellEnd"/>
    </w:p>
    <w:p w:rsidR="003553FA" w:rsidRPr="005A6759" w:rsidRDefault="00CD6115">
      <w:pPr>
        <w:jc w:val="center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  <w:b/>
          <w:bCs/>
        </w:rPr>
        <w:t>COTAÇÃO DE PREÇO Nº 561</w:t>
      </w:r>
      <w:bookmarkStart w:id="0" w:name="_GoBack"/>
      <w:bookmarkEnd w:id="0"/>
      <w:r w:rsidR="005A6759" w:rsidRPr="005A6759">
        <w:rPr>
          <w:rFonts w:asciiTheme="majorHAnsi" w:eastAsia="Calibri" w:hAnsiTheme="majorHAnsi" w:cstheme="majorHAnsi"/>
          <w:b/>
          <w:bCs/>
        </w:rPr>
        <w:t>/2026</w:t>
      </w:r>
    </w:p>
    <w:p w:rsidR="003553FA" w:rsidRPr="005A6759" w:rsidRDefault="005A6759">
      <w:pPr>
        <w:jc w:val="center"/>
        <w:rPr>
          <w:rFonts w:asciiTheme="majorHAnsi" w:eastAsia="Calibri" w:hAnsiTheme="majorHAnsi" w:cstheme="majorHAnsi"/>
          <w:b/>
          <w:bCs/>
        </w:rPr>
      </w:pPr>
      <w:r w:rsidRPr="005A6759">
        <w:rPr>
          <w:rFonts w:asciiTheme="majorHAnsi" w:eastAsia="Calibri" w:hAnsiTheme="majorHAnsi" w:cstheme="majorHAnsi"/>
          <w:b/>
          <w:bCs/>
        </w:rPr>
        <w:t>AGSUS.013288/2026-20</w:t>
      </w:r>
    </w:p>
    <w:p w:rsidR="003553FA" w:rsidRPr="005A6759" w:rsidRDefault="003553FA">
      <w:pPr>
        <w:spacing w:before="9"/>
        <w:ind w:left="-141" w:right="-657" w:firstLine="0"/>
        <w:jc w:val="center"/>
        <w:rPr>
          <w:rFonts w:asciiTheme="majorHAnsi" w:eastAsia="Calibri" w:hAnsiTheme="majorHAnsi" w:cstheme="majorHAnsi"/>
          <w:b/>
          <w:bCs/>
        </w:rPr>
      </w:pPr>
    </w:p>
    <w:p w:rsidR="003553FA" w:rsidRPr="005A6759" w:rsidRDefault="005A6759">
      <w:pPr>
        <w:spacing w:before="9"/>
        <w:ind w:left="-2" w:right="229"/>
        <w:jc w:val="both"/>
        <w:rPr>
          <w:rFonts w:asciiTheme="majorHAnsi" w:eastAsia="Calibri" w:hAnsiTheme="majorHAnsi" w:cstheme="majorHAnsi"/>
        </w:rPr>
      </w:pPr>
      <w:bookmarkStart w:id="1" w:name="_el2lxy766mgw" w:colFirst="0" w:colLast="0"/>
      <w:bookmarkEnd w:id="1"/>
      <w:r w:rsidRPr="005A6759">
        <w:rPr>
          <w:rFonts w:asciiTheme="majorHAnsi" w:eastAsia="Calibri" w:hAnsiTheme="majorHAnsi" w:cstheme="majorHAnsi"/>
          <w:b/>
          <w:bCs/>
        </w:rPr>
        <w:t>OBJETO:</w:t>
      </w:r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Fornecimento</w:t>
      </w:r>
      <w:proofErr w:type="spellEnd"/>
      <w:r w:rsidRPr="005A6759">
        <w:rPr>
          <w:rFonts w:asciiTheme="majorHAnsi" w:eastAsia="Calibri" w:hAnsiTheme="majorHAnsi" w:cstheme="majorHAnsi"/>
        </w:rPr>
        <w:t xml:space="preserve"> de bens e </w:t>
      </w:r>
      <w:proofErr w:type="spellStart"/>
      <w:r w:rsidRPr="005A6759">
        <w:rPr>
          <w:rFonts w:asciiTheme="majorHAnsi" w:eastAsia="Calibri" w:hAnsiTheme="majorHAnsi" w:cstheme="majorHAnsi"/>
        </w:rPr>
        <w:t>serviços</w:t>
      </w:r>
      <w:proofErr w:type="spellEnd"/>
      <w:r w:rsidRPr="005A6759">
        <w:rPr>
          <w:rFonts w:asciiTheme="majorHAnsi" w:eastAsia="Calibri" w:hAnsiTheme="majorHAnsi" w:cstheme="majorHAnsi"/>
        </w:rPr>
        <w:t xml:space="preserve"> para as </w:t>
      </w:r>
      <w:proofErr w:type="spellStart"/>
      <w:r w:rsidRPr="005A6759">
        <w:rPr>
          <w:rFonts w:asciiTheme="majorHAnsi" w:eastAsia="Calibri" w:hAnsiTheme="majorHAnsi" w:cstheme="majorHAnsi"/>
        </w:rPr>
        <w:t>capacitações</w:t>
      </w:r>
      <w:proofErr w:type="spellEnd"/>
      <w:r w:rsidRPr="005A6759">
        <w:rPr>
          <w:rFonts w:asciiTheme="majorHAnsi" w:eastAsia="Calibri" w:hAnsiTheme="majorHAnsi" w:cstheme="majorHAnsi"/>
        </w:rPr>
        <w:t xml:space="preserve"> do DSEI Altamira, </w:t>
      </w:r>
      <w:proofErr w:type="spellStart"/>
      <w:r w:rsidRPr="005A6759">
        <w:rPr>
          <w:rFonts w:asciiTheme="majorHAnsi" w:eastAsia="Calibri" w:hAnsiTheme="majorHAnsi" w:cstheme="majorHAnsi"/>
        </w:rPr>
        <w:t>referente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ao</w:t>
      </w:r>
      <w:proofErr w:type="spellEnd"/>
      <w:r w:rsidRPr="005A6759">
        <w:rPr>
          <w:rFonts w:asciiTheme="majorHAnsi" w:eastAsia="Calibri" w:hAnsiTheme="majorHAnsi" w:cstheme="majorHAnsi"/>
        </w:rPr>
        <w:t xml:space="preserve"> 2º </w:t>
      </w:r>
      <w:proofErr w:type="spellStart"/>
      <w:r w:rsidRPr="005A6759">
        <w:rPr>
          <w:rFonts w:asciiTheme="majorHAnsi" w:eastAsia="Calibri" w:hAnsiTheme="majorHAnsi" w:cstheme="majorHAnsi"/>
        </w:rPr>
        <w:t>quadrimestre</w:t>
      </w:r>
      <w:proofErr w:type="spellEnd"/>
      <w:r w:rsidRPr="005A6759">
        <w:rPr>
          <w:rFonts w:asciiTheme="majorHAnsi" w:eastAsia="Calibri" w:hAnsiTheme="majorHAnsi" w:cstheme="majorHAnsi"/>
        </w:rPr>
        <w:t xml:space="preserve"> de 2026.</w:t>
      </w:r>
    </w:p>
    <w:p w:rsidR="003553FA" w:rsidRPr="005A6759" w:rsidRDefault="003553FA">
      <w:pPr>
        <w:spacing w:before="9"/>
        <w:ind w:left="-2" w:right="229"/>
        <w:jc w:val="both"/>
        <w:rPr>
          <w:rFonts w:asciiTheme="majorHAnsi" w:eastAsia="Calibri" w:hAnsiTheme="majorHAnsi" w:cstheme="majorHAnsi"/>
        </w:rPr>
      </w:pPr>
      <w:bookmarkStart w:id="2" w:name="_75lfj6xuxrzt" w:colFirst="0" w:colLast="0"/>
      <w:bookmarkEnd w:id="2"/>
    </w:p>
    <w:p w:rsidR="003553FA" w:rsidRPr="005A6759" w:rsidRDefault="005A6759">
      <w:pPr>
        <w:jc w:val="both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 xml:space="preserve">A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com </w:t>
      </w:r>
      <w:proofErr w:type="spellStart"/>
      <w:r w:rsidRPr="005A6759">
        <w:rPr>
          <w:rFonts w:asciiTheme="majorHAnsi" w:eastAsia="Calibri" w:hAnsiTheme="majorHAnsi" w:cstheme="majorHAnsi"/>
        </w:rPr>
        <w:t>sede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na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cidade</w:t>
      </w:r>
      <w:proofErr w:type="spellEnd"/>
      <w:r w:rsidRPr="005A6759">
        <w:rPr>
          <w:rFonts w:asciiTheme="majorHAnsi" w:eastAsia="Calibri" w:hAnsiTheme="majorHAnsi" w:cstheme="majorHAnsi"/>
        </w:rPr>
        <w:t xml:space="preserve"> de </w:t>
      </w:r>
      <w:r w:rsidRPr="005A6759">
        <w:rPr>
          <w:rFonts w:asciiTheme="majorHAnsi" w:eastAsia="Calibri" w:hAnsiTheme="majorHAnsi" w:cstheme="majorHAnsi"/>
          <w:b/>
          <w:bCs/>
        </w:rPr>
        <w:t>xxx</w:t>
      </w:r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na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avenida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telefone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r w:rsidRPr="005A6759">
        <w:rPr>
          <w:rFonts w:asciiTheme="majorHAnsi" w:eastAsia="Calibri" w:hAnsiTheme="majorHAnsi" w:cstheme="majorHAnsi"/>
          <w:b/>
          <w:bCs/>
        </w:rPr>
        <w:t>xx-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inscrita</w:t>
      </w:r>
      <w:proofErr w:type="spellEnd"/>
      <w:r w:rsidRPr="005A6759">
        <w:rPr>
          <w:rFonts w:asciiTheme="majorHAnsi" w:eastAsia="Calibri" w:hAnsiTheme="majorHAnsi" w:cstheme="majorHAnsi"/>
        </w:rPr>
        <w:t xml:space="preserve"> no </w:t>
      </w:r>
      <w:r w:rsidRPr="005A6759">
        <w:rPr>
          <w:rFonts w:asciiTheme="majorHAnsi" w:eastAsia="Calibri" w:hAnsiTheme="majorHAnsi" w:cstheme="majorHAnsi"/>
          <w:b/>
          <w:bCs/>
        </w:rPr>
        <w:t xml:space="preserve">CNPJ nº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xx.xxx.xxx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>/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>-xx</w:t>
      </w:r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Conta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Corrente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Agência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Banco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E-mail: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xxxxxxxxxxxxxx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neste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ato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representada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por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xxxxxx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abaixo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assinada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interessada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na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prestação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do </w:t>
      </w:r>
      <w:proofErr w:type="spellStart"/>
      <w:r w:rsidRPr="005A6759">
        <w:rPr>
          <w:rFonts w:asciiTheme="majorHAnsi" w:eastAsia="Calibri" w:hAnsiTheme="majorHAnsi" w:cstheme="majorHAnsi"/>
        </w:rPr>
        <w:t>objeto</w:t>
      </w:r>
      <w:proofErr w:type="spellEnd"/>
      <w:r w:rsidRPr="005A6759">
        <w:rPr>
          <w:rFonts w:asciiTheme="majorHAnsi" w:eastAsia="Calibri" w:hAnsiTheme="majorHAnsi" w:cstheme="majorHAnsi"/>
        </w:rPr>
        <w:t xml:space="preserve"> do </w:t>
      </w:r>
      <w:proofErr w:type="spellStart"/>
      <w:r w:rsidRPr="005A6759">
        <w:rPr>
          <w:rFonts w:asciiTheme="majorHAnsi" w:eastAsia="Calibri" w:hAnsiTheme="majorHAnsi" w:cstheme="majorHAnsi"/>
        </w:rPr>
        <w:t>presente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ato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r w:rsidRPr="005A6759">
        <w:rPr>
          <w:rFonts w:asciiTheme="majorHAnsi" w:eastAsia="Calibri" w:hAnsiTheme="majorHAnsi" w:cstheme="majorHAnsi"/>
          <w:b/>
          <w:bCs/>
        </w:rPr>
        <w:t xml:space="preserve">PROPÕE à AGÊNCIA BRASILEIRA DE APOIO À GESTÃO DO SUS –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AgSUS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a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prestação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do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objeto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desta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Cotação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de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preço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nas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seguintes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condições</w:t>
      </w:r>
      <w:proofErr w:type="spellEnd"/>
      <w:r w:rsidRPr="005A6759">
        <w:rPr>
          <w:rFonts w:asciiTheme="majorHAnsi" w:eastAsia="Calibri" w:hAnsiTheme="majorHAnsi" w:cstheme="majorHAnsi"/>
        </w:rPr>
        <w:t>:</w:t>
      </w:r>
    </w:p>
    <w:p w:rsidR="003553FA" w:rsidRPr="005A6759" w:rsidRDefault="003553FA">
      <w:pPr>
        <w:widowControl/>
        <w:spacing w:line="276" w:lineRule="auto"/>
        <w:ind w:firstLine="0"/>
        <w:rPr>
          <w:rFonts w:asciiTheme="majorHAnsi" w:eastAsia="Calibri" w:hAnsiTheme="majorHAnsi" w:cstheme="majorHAnsi"/>
        </w:rPr>
      </w:pPr>
      <w:bookmarkStart w:id="3" w:name="_leymxl7h8b3x" w:colFirst="0" w:colLast="0"/>
      <w:bookmarkEnd w:id="3"/>
    </w:p>
    <w:tbl>
      <w:tblPr>
        <w:tblW w:w="11443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503"/>
        <w:gridCol w:w="1317"/>
        <w:gridCol w:w="891"/>
        <w:gridCol w:w="891"/>
        <w:gridCol w:w="891"/>
        <w:gridCol w:w="891"/>
        <w:gridCol w:w="891"/>
        <w:gridCol w:w="683"/>
        <w:gridCol w:w="1142"/>
        <w:gridCol w:w="777"/>
      </w:tblGrid>
      <w:tr w:rsidR="005A6759" w:rsidRPr="005A6759" w:rsidTr="005A6759">
        <w:trPr>
          <w:trHeight w:val="315"/>
        </w:trPr>
        <w:tc>
          <w:tcPr>
            <w:tcW w:w="1144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bookmarkStart w:id="4" w:name="_c56rq5kko2" w:colFirst="0" w:colLast="0"/>
            <w:bookmarkEnd w:id="4"/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MATERIAIS DE ESCRITÓRIO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ORD</w:t>
            </w:r>
          </w:p>
        </w:tc>
        <w:tc>
          <w:tcPr>
            <w:tcW w:w="25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DESCRIÇÃO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UNIDADE DE MEDIDA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01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20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02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03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04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28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05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TOTAL</w:t>
            </w:r>
          </w:p>
        </w:tc>
        <w:tc>
          <w:tcPr>
            <w:tcW w:w="187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EMPRESA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25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VALOR UNITÁRIO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VALOR TOTAL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Apontador para lápis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Apontador para lápis confeccionado em plástico rígido ou metal, com lâmina em aço inoxidável, destinado ao apontamento de lápis comuns e similares.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Barbante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Barbante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cores variadas: vermelho, azul, preto, amarelo, nº 06, rolos com 500 m cada.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Borracha branca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Borracha padrão na cor branca, de tamanho médio e proteção plástica, indicada para apagar escrita a lápis em papel e superfícies compatíveis.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28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Calculadora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Calculadora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eletrônica de mesa e bolso, com capacidade para 12 dígitos, visor amplo de fácil leitura, alimentação por bateria, teclas macias e resistentes, funções básicas (adição, subtração, multiplicação, divisão, porcentagem).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Caneta esferográfica azul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Caneta esferográfica com corpo em material plástico e tinta na cor azul, destinada à escrita em papel e superfícies compatíveis.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Cartolina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Cartolina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140 g/m², com dimensões aproximadas de 50 × 66 cm, indicada para trabalhos escolares, cartazes e atividades pedagógicas, nas cores verde, azul, amarela, branca e rosa.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Flip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Chart Madeira Cavalete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Suporte confeccionado em madeira resistente, formato cavalete, estável e dobrável, indicado para fixação e uso de blocos de papel tipo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flip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chart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Lápis preto nº 2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Lápis preto tipo HB nº 2, confeccionado em madeira com carga de grafite, formato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sextavado, indicado para escrita, desenho e uso escolar, administrativo e institucional.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33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Papel sulfite A4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Papel formato A4, medindo aprox. 210 x 297 mm, confeccionado em papel sulfite branco, com gramatura 75 g/m², indicado para impressão, escrita e reprodução de documentos em equipamentos compatíveis, em resma com 500 folhas.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Pincel marcador permanente azul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Pincel marcador tipo atômico com corpo em material plástico e ponta de feltro em formato chanfrado com tinta na cor azul à base de álcool de secagem rápida e resistente à água.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Pincel marcador permanente preto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Pincel marcador tipo atômico com corpo em material plástico e ponta de feltro em formato chanfrado com tinta na cor preta à base de álcool de secagem rápida e resistente à água.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1144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GÊNEROS ALIMENTÍCIOS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ORD</w:t>
            </w:r>
          </w:p>
        </w:tc>
        <w:tc>
          <w:tcPr>
            <w:tcW w:w="25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DESCRIÇÃO &amp; ESPECIFICAÇÃO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UNIDADE DE MEDIDA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01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20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02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03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04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28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05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25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36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Açúcar Cristal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Açúcar cristal branco, granulação média, seco e isento de impurezas, embalagem plástica de 1 kg.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Água Mineral 1,5 Litro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Água mineral natural, sem gás, envasada na fonte, acondicionada em garrafa PET de 1,5 litro, lacrada e devidamente rotulada conforme legislação.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Alho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Alho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nacional envolto por cascas esbranquiçadas, firme, sem brotos e sem podridão, cabeça composta por dentes.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Arroz Tipo 1 (Pacote 5 kg)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Arroz polido, tipo 1, longo fino, beneficiado, isento de impurezas, embalagem plástica de 5 kg, devidamente lacrada e identificada.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Banana Maçã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Banana-maçã: banana madura, firme, sem manchas, com a casca verde.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Batata Inglesa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Batata inglesa in natura, limpa, sem brotos, sem manchas e sem danos físicos.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42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Biscoito Doce Sortido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Biscoito doce tipo amanteigado, embalagem de 400 g, devidamente lacrada e identificada.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Biscoito Salgado Tipo Água e Sal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Biscoito salgado tipo água e sal, crocante, embalagem de 400 g, devidamente lacrada.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Café Torrado e Moído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Café torrado e moído, tipo 100% arábica ou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conilon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, isento de impurezas, aroma e sabor característicos, embalagem de 250 g, com válvula de ar e lacre de segurança.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Carne Bovina Maciça (Alcatra) Moída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Carne bovina tipo alcatra, moída, fresca ou resfriada, de primeira qualidade, sem nervos, peles ou gordura excessiva.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Carne Bovina Maciça (Alcatra) Peça Inteira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Carne bovina tipo alcatra, peça inteira, fresca ou resfriada, de primeira qualidade, sem nervos, peles ou gordura excessiva.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Carne de Sol Temperada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Carne bovina curada e temperada, tipo carne de sol, embalada a vácuo,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pronta para preparo, dentro do prazo de validade.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48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Cartela de Ovos com 30 Unidades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Ovos brancos ou vermelhos, de tamanho médio, frescos, íntegros, limpos, sem rachaduras, acondicionados em embalagem apropriada (cartela de papelão ou similar), devidamente identificada e dentro do prazo de validade.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Cartela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Cebola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Cebola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nacional, fresca, casca seca, firme, sem brotos e sem podridão.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Colorau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Tempero natural à base de urucum moído, embalagem plástica de 100 g, seco e livre de umidade.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Farinha Puba Grossa Regional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Farinha puba de mandioca, granulometria grossa, produto regional, seca e embalada em saco de 1 kg, com identificação do fabricante.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Feijão Carioca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Feijão tipo carioca, grãos inteiros e uniformes, isento de impurezas, embalagem plástica de 1 kg.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53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Flocos de Milho Pré-cozido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Flocos de milho pré-cozido, próprios para preparo imediato, apresentando flocos secos, uniformes, isentos de impurezas e com odor e sabor característicos. Embalagem de 400 g, íntegra, lacrada e identificada com lote, validade e informações nutricionais, conforme normas sanitárias vigentes.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Frango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Frango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inteiro congelado, abatido conforme normas sanitárias, acondicionado em embalagem plástica.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Gelo em Barra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Gelo sólido, em barra, produzido com água potável, transparente, isento de impurezas, peso aproximado 5 kg.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Laranja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Laranja-pera ou Bahia, fresca, madura, firme, sem manchas ou furos.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Leite em Pó Integral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Leite em pó integral, instantâneo, embalagem de 1 kg, fortificado com vitaminas A e D, acondicionado em embalagem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aluminizada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Limão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Limão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Taiti, fresco, verde, sem rachaduras, limpo e firme.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59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Maçã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Maçã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tipo Gala ou Fuji, fresca, madura, firme, sem amassados ou manchas.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Macarrão Tipo Espaguete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Massa alimentícia seca tipo espaguete, grano duro ou comum, embalagem de 500 g, sem corantes artificiais.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Margarina Cremosa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Margarina cremosa com teor de lipídios de 65% a 80%, pronta para uso culinário, embalagem de 500 g, devidamente lacrada.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Melancia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Melancia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inteira, madura, firme, casca íntegra, sem rachaduras, de boa aparência.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Melão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Melão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tipo espanhol, maduro, firme, inteiro, casca amarela, boa aparência.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Molho de Tomate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Molho de tomate tradicional, pronto para uso, embalagem plástica ou sachê de 340 g, isento de conservantes artificiais.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Óleo de Soja Refinado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Óleo de soja refinado, puro, sem mistura, embalagem de 900 ml, devidamente rotulada conforme MAPA e ANVISA.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66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Pão de Forma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Pão de forma tradicional, fresco, fatiado, embalagem plástica de 500 g, com prazo de validade visível.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Pão para Hot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Dog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Pão tipo hot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dog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, fresco, macio, embalado em saco plástico, com no mínimo 10 unidades por pacote.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Pimenta de Cheiro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Pimenta de cheiro fresca, inteira, firme, livre de manchas e podridões. (200 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Pimenta-do-Reino Moída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Pimenta-do-reino preta moída, embalagem de 50 g, aroma e sabor característicos, livre de impurezas.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Pimentão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Pimentão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firme, com a casca lisa, brilhante e de cor verde intensa, sem manchas escuras, cortes ou áreas murchas, que deve estar verde e fresco.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Queijo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Mussarela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Fatiado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Queijo tipo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mussarela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, fatiado, embalado a vácuo, teor de umidade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entre 45% e 60%, peso por kg.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72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Repolho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Folhas devem estar bem unidas, sem rachaduras e com as folhas externas íntegras, sem manchas escuras, cortes ou furos e limpo.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Sal Refinado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Sal refinado iodado, embalagem de 1 kg, livre de umidade e impurezas, devidamente rotulado conforme legislação da ANVISA.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Suco de Fruta em Garrafa 500 ml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Suco de fruta em garrafa 500 ml concentrado para diluir sabores variados (goiaba, acerola, caju, maracujá, abacaxi).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Tangerina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Tangerina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tipo poncã ou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murcote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, fresca, madura e com casca íntegra. (1 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Tempero Pronto Sabor Carne/Frango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Tempero granulado ou em pó, embalado em caixas individuais, sabor carne e frango, embalagem de 60 g, devidamente rotulada.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Temperos (Cominho)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Cominho moído, embalagem de 50 g, aroma e sabor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característicos, livre de impurezas.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78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Tomate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Tomate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vermelho, maduro, firme, sem rachaduras ou manchas. (kg).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Quilograma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79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Vinagre de Álcool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Vinagre de álcool transparente, acidez mínima 4%, embalagem plástica de 500 ml, devidamente rotulada.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11443" w:type="dxa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PRODUTOS DE LIMPEZA &amp; DESCARTÁVEIS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ORD</w:t>
            </w:r>
          </w:p>
        </w:tc>
        <w:tc>
          <w:tcPr>
            <w:tcW w:w="25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DESCRIÇÃO &amp; ESPECIFICAÇÃO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UNIDADE DE MEDIDA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01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20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02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03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04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28 PART.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EVENTO 05</w:t>
            </w: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br/>
              <w:t>25 PART.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TOTAL</w:t>
            </w:r>
          </w:p>
        </w:tc>
        <w:tc>
          <w:tcPr>
            <w:tcW w:w="187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EMPRESA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25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QTD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VALOR UNITÁRIO</w:t>
            </w: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b/>
                <w:bCs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b/>
                <w:bCs/>
                <w:lang w:val="pt-BR"/>
              </w:rPr>
              <w:t>VALOR TOTAL</w:t>
            </w: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Água Sanitária com Cloro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Produto líquido com teor de cloro ativo mínimo de 2%, à base de hipoclorito de sódio, indicado para limpeza e desinfecção de superfícies. Embalagem plástica de 1 litro, devidamente rotulada e registrada no Ministério da Saúde.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Caixa Térmica (Isopor) 170 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Caixa térmica tipo isopor, capacidade mínima 170 litros, tampa reforçada e vedação completa, adequada para conservação de alimentos e bebidas.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82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Coador de Café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Coador de tecido, tamanho médio, confeccionado em algodão filtrante, com suporte em plástico ou arame galvanizado, resistente à temperatura.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Desinfetante Tipo Pinho Sol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Líquido, fragrância tipo pinho, ação bactericida e desodorizante, embalagem plástica de 500 ml, rotulado e registrado no Ministério da Saúde.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Detergente Líquido Neutro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Biodegradável, fragrância suave, indicado para limpeza de louças e superfícies, embalagem plástica de 500 ml com tampa dosadora, produto registrado na Anvisa.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Esponja Multiuso Lava-Louças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Grande, dupla face, com uma parte macia e outra abrasiva, dimensões aproximadas 11,5 cm x 7,5 cm x 2,5 cm, material sintético de alta resistência e boa absorção de água.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Gás de Cozinha (GLP)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Recarga de gás liquefeito de petróleo (GLP), botijão padrão doméstico de 13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kg, lacrado e certificado pela ANP.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87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Isqueiro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Isqueiro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 xml:space="preserve"> automático, tipo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piezoelétrico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, corpo em plástico resistente, recarregável, chama regulável.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88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Lona Plástica Impermeável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Lona plástica de proteção e cobertura, material impermeável e resistente, medida 6 m x 4 m, cor azul, gramatura mínima 200 micras.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89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Palha de Aço para Limpeza,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Material fabricado em aço carbono, constituída por fios finos entrelaçados, indicada para lavagem e remoção de sujeiras incrustadas em roupas, utensílios e superfícies laváveis, sem adição de produtos químicos. Apresentação em unidades individuais, acondicionadas em embalagem apropriada, peso aproximado entre 20 g e 25 g por unidade, conforme padrão comercial. Produto novo, sem oxidação, próprio para uso doméstico e institucional.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90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Pano de Prato (Branco Liso) 68 x 38 cm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Pano de prato (branco liso) 68 x 38 cm. Pano de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prato 100% algodão liso na cor branca, confeccionado em tecido para uso diário na cozinha.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91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Papel Higiênico Classe 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Folha dupla, branco, macio, alta absorção, rolo com no mínimo 30 metros, acondicionado em embalagem plástica, tipo </w:t>
            </w:r>
            <w:proofErr w:type="spellStart"/>
            <w:r w:rsidRPr="005A6759">
              <w:rPr>
                <w:rFonts w:asciiTheme="majorHAnsi" w:eastAsia="Times New Roman" w:hAnsiTheme="majorHAnsi" w:cstheme="majorHAnsi"/>
                <w:lang w:val="pt-BR"/>
              </w:rPr>
              <w:t>premium</w:t>
            </w:r>
            <w:proofErr w:type="spellEnd"/>
            <w:r w:rsidRPr="005A6759">
              <w:rPr>
                <w:rFonts w:asciiTheme="majorHAnsi" w:eastAsia="Times New Roman" w:hAnsiTheme="majorHAnsi" w:cstheme="majorHAnsi"/>
                <w:lang w:val="pt-BR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92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Papel Toalha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Papel toalha, folha simples: cor branca, alta absorção, cada rolo com no mínimo 20 metros, acondicionado em pacote com 2 rolos.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93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Sabão em Barra 180 g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Sabão em barra 180 g ideal.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94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Sabão em Pó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Detergente em pó para lavagem de roupas, peso líquido 400 g, com agentes branqueadores e enzimas ativas, embalagem individual e selada.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95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Saco de Lixo 100 L Reforçado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Fabricado em polietileno de alta densidade, cor preta, capacidade 100 litros, espessura mínima 0,06 mm, fornecido em pacote com 5 unidades.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96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Saco de Lixo 200 L Reforçado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 xml:space="preserve">Fabricado em polietileno 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de alta densidade, cor preta, capacidade 200 litros, espessura mínima 0,06 mm, fornecido em pacote com 5 unidades.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Pacote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  <w:tr w:rsidR="005A6759" w:rsidRPr="005A6759" w:rsidTr="005A6759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lastRenderedPageBreak/>
              <w:t>97</w:t>
            </w:r>
          </w:p>
        </w:tc>
        <w:tc>
          <w:tcPr>
            <w:tcW w:w="25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Vassoura de Piaçava com Cabo</w:t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</w:r>
            <w:r w:rsidRPr="005A6759">
              <w:rPr>
                <w:rFonts w:asciiTheme="majorHAnsi" w:eastAsia="Times New Roman" w:hAnsiTheme="majorHAnsi" w:cstheme="majorHAnsi"/>
                <w:lang w:val="pt-BR"/>
              </w:rPr>
              <w:br/>
              <w:t>Vassoura confeccionada com cerdas naturais de piaçava, base em madeira ou material sintético resistente, indicada para varrição de áreas externas e internas de piso rústico. Cabo em madeira ou material similar, com comprimento aproximado de 1,20 m, fixação firme à base, garantindo resistência e durabilidade. Produto novo, em perfeitas condições de uso, adequado para limpeza institucional e coletiva.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  <w:r w:rsidRPr="005A6759">
              <w:rPr>
                <w:rFonts w:asciiTheme="majorHAnsi" w:eastAsia="Times New Roman" w:hAnsiTheme="majorHAnsi" w:cstheme="majorHAnsi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jc w:val="center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  <w:tc>
          <w:tcPr>
            <w:tcW w:w="7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A6759" w:rsidRPr="005A6759" w:rsidRDefault="005A6759" w:rsidP="005A6759">
            <w:pPr>
              <w:widowControl/>
              <w:ind w:firstLine="0"/>
              <w:rPr>
                <w:rFonts w:asciiTheme="majorHAnsi" w:eastAsia="Times New Roman" w:hAnsiTheme="majorHAnsi" w:cstheme="majorHAnsi"/>
                <w:lang w:val="pt-BR"/>
              </w:rPr>
            </w:pPr>
          </w:p>
        </w:tc>
      </w:tr>
    </w:tbl>
    <w:p w:rsidR="003553FA" w:rsidRPr="005A6759" w:rsidRDefault="003553FA">
      <w:pPr>
        <w:widowControl/>
        <w:spacing w:line="276" w:lineRule="auto"/>
        <w:ind w:firstLine="0"/>
        <w:rPr>
          <w:rFonts w:asciiTheme="majorHAnsi" w:eastAsia="Calibri" w:hAnsiTheme="majorHAnsi" w:cstheme="majorHAnsi"/>
        </w:rPr>
      </w:pPr>
    </w:p>
    <w:p w:rsidR="003553FA" w:rsidRPr="005A6759" w:rsidRDefault="003553FA">
      <w:pPr>
        <w:widowControl/>
        <w:spacing w:line="276" w:lineRule="auto"/>
        <w:ind w:firstLine="0"/>
        <w:rPr>
          <w:rFonts w:asciiTheme="majorHAnsi" w:eastAsia="Calibri" w:hAnsiTheme="majorHAnsi" w:cstheme="majorHAnsi"/>
        </w:rPr>
      </w:pPr>
    </w:p>
    <w:p w:rsidR="003553FA" w:rsidRPr="005A6759" w:rsidRDefault="003553FA">
      <w:pPr>
        <w:widowControl/>
        <w:spacing w:line="276" w:lineRule="auto"/>
        <w:ind w:firstLine="0"/>
        <w:rPr>
          <w:rFonts w:asciiTheme="majorHAnsi" w:eastAsia="Calibri" w:hAnsiTheme="majorHAnsi" w:cstheme="majorHAnsi"/>
        </w:rPr>
      </w:pPr>
      <w:bookmarkStart w:id="5" w:name="_2vzbvp5jsh7z" w:colFirst="0" w:colLast="0"/>
      <w:bookmarkEnd w:id="5"/>
    </w:p>
    <w:p w:rsidR="003553FA" w:rsidRPr="005A6759" w:rsidRDefault="003553FA">
      <w:pPr>
        <w:widowControl/>
        <w:spacing w:line="276" w:lineRule="auto"/>
        <w:ind w:firstLine="0"/>
        <w:rPr>
          <w:rFonts w:asciiTheme="majorHAnsi" w:eastAsia="Calibri" w:hAnsiTheme="majorHAnsi" w:cstheme="majorHAnsi"/>
        </w:rPr>
      </w:pPr>
      <w:bookmarkStart w:id="6" w:name="_6vcsf0g4ax8o" w:colFirst="0" w:colLast="0"/>
      <w:bookmarkEnd w:id="6"/>
    </w:p>
    <w:p w:rsidR="003553FA" w:rsidRPr="005A6759" w:rsidRDefault="003553FA">
      <w:pPr>
        <w:jc w:val="both"/>
        <w:rPr>
          <w:rFonts w:asciiTheme="majorHAnsi" w:eastAsia="Calibri" w:hAnsiTheme="majorHAnsi" w:cstheme="majorHAnsi"/>
          <w:b/>
          <w:bCs/>
        </w:rPr>
      </w:pPr>
    </w:p>
    <w:p w:rsidR="003553FA" w:rsidRPr="005A6759" w:rsidRDefault="005A6759">
      <w:pPr>
        <w:jc w:val="both"/>
        <w:rPr>
          <w:rFonts w:asciiTheme="majorHAnsi" w:eastAsia="Calibri" w:hAnsiTheme="majorHAnsi" w:cstheme="majorHAnsi"/>
          <w:b/>
          <w:bCs/>
        </w:rPr>
      </w:pPr>
      <w:proofErr w:type="spellStart"/>
      <w:r w:rsidRPr="005A6759">
        <w:rPr>
          <w:rFonts w:asciiTheme="majorHAnsi" w:eastAsia="Calibri" w:hAnsiTheme="majorHAnsi" w:cstheme="majorHAnsi"/>
          <w:b/>
          <w:bCs/>
        </w:rPr>
        <w:t>Pagamento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em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até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15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dias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ÚTEIS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após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entrega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dos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itens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e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emissão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da Nota Fiscal,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mediante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atesto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da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área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demandante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>.</w:t>
      </w:r>
    </w:p>
    <w:p w:rsidR="003553FA" w:rsidRPr="005A6759" w:rsidRDefault="003553FA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Theme="majorHAnsi" w:eastAsia="Calibri" w:hAnsiTheme="majorHAnsi" w:cstheme="majorHAnsi"/>
          <w:b/>
          <w:bCs/>
          <w:color w:val="FF0000"/>
        </w:rPr>
      </w:pPr>
    </w:p>
    <w:p w:rsidR="003553FA" w:rsidRPr="005A6759" w:rsidRDefault="005A6759">
      <w:pPr>
        <w:tabs>
          <w:tab w:val="left" w:pos="1221"/>
          <w:tab w:val="left" w:pos="1701"/>
        </w:tabs>
        <w:spacing w:before="240" w:after="240"/>
        <w:ind w:firstLine="0"/>
        <w:jc w:val="both"/>
        <w:rPr>
          <w:rFonts w:asciiTheme="majorHAnsi" w:eastAsia="Calibri" w:hAnsiTheme="majorHAnsi" w:cstheme="majorHAnsi"/>
          <w:b/>
          <w:bCs/>
          <w:color w:val="FF0000"/>
        </w:rPr>
      </w:pPr>
      <w:r w:rsidRPr="005A6759">
        <w:rPr>
          <w:rFonts w:asciiTheme="majorHAnsi" w:eastAsia="Calibri" w:hAnsiTheme="majorHAnsi" w:cstheme="majorHAnsi"/>
          <w:b/>
          <w:bCs/>
          <w:color w:val="FF0000"/>
        </w:rPr>
        <w:t>ENTREGA</w:t>
      </w:r>
    </w:p>
    <w:p w:rsidR="003553FA" w:rsidRPr="005A6759" w:rsidRDefault="003553FA">
      <w:pPr>
        <w:pStyle w:val="Ttulo2"/>
        <w:keepNext w:val="0"/>
        <w:keepLines w:val="0"/>
        <w:spacing w:line="276" w:lineRule="auto"/>
        <w:ind w:firstLine="0"/>
        <w:rPr>
          <w:rFonts w:asciiTheme="majorHAnsi" w:eastAsia="Calibri" w:hAnsiTheme="majorHAnsi" w:cstheme="majorHAnsi"/>
          <w:sz w:val="22"/>
          <w:szCs w:val="22"/>
        </w:rPr>
      </w:pPr>
      <w:bookmarkStart w:id="7" w:name="_7s7hmddxy1rq" w:colFirst="0" w:colLast="0"/>
      <w:bookmarkEnd w:id="7"/>
    </w:p>
    <w:p w:rsidR="003553FA" w:rsidRPr="005A6759" w:rsidRDefault="005A6759">
      <w:pPr>
        <w:spacing w:before="240" w:after="240" w:line="276" w:lineRule="auto"/>
        <w:ind w:firstLine="0"/>
        <w:rPr>
          <w:rFonts w:asciiTheme="majorHAnsi" w:eastAsia="Calibr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>DATA DE ENTREGA:</w:t>
      </w:r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Até</w:t>
      </w:r>
      <w:proofErr w:type="spellEnd"/>
      <w:r w:rsidRPr="005A6759">
        <w:rPr>
          <w:rFonts w:asciiTheme="majorHAnsi" w:eastAsia="Calibri" w:hAnsiTheme="majorHAnsi" w:cstheme="majorHAnsi"/>
        </w:rPr>
        <w:t xml:space="preserve"> 18/08/2026</w:t>
      </w:r>
    </w:p>
    <w:p w:rsidR="003553FA" w:rsidRPr="005A6759" w:rsidRDefault="005A6759">
      <w:pPr>
        <w:spacing w:before="240" w:after="240" w:line="276" w:lineRule="auto"/>
        <w:ind w:firstLine="0"/>
        <w:rPr>
          <w:rFonts w:asciiTheme="majorHAnsi" w:eastAsia="Calibr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>CIDADE DE ENTREGA:</w:t>
      </w:r>
      <w:r w:rsidRPr="005A6759">
        <w:rPr>
          <w:rFonts w:asciiTheme="majorHAnsi" w:eastAsia="Calibri" w:hAnsiTheme="majorHAnsi" w:cstheme="majorHAnsi"/>
        </w:rPr>
        <w:t xml:space="preserve"> Altamira/PA</w:t>
      </w:r>
    </w:p>
    <w:p w:rsidR="003553FA" w:rsidRPr="005A6759" w:rsidRDefault="005A6759">
      <w:pPr>
        <w:spacing w:before="240" w:after="240" w:line="276" w:lineRule="auto"/>
        <w:ind w:firstLine="0"/>
        <w:rPr>
          <w:rFonts w:asciiTheme="majorHAnsi" w:eastAsia="Calibr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>ENDEREÇO DE ENTREGA:</w:t>
      </w:r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Sede</w:t>
      </w:r>
      <w:proofErr w:type="spellEnd"/>
      <w:r w:rsidRPr="005A6759">
        <w:rPr>
          <w:rFonts w:asciiTheme="majorHAnsi" w:eastAsia="Calibri" w:hAnsiTheme="majorHAnsi" w:cstheme="majorHAnsi"/>
        </w:rPr>
        <w:t xml:space="preserve"> do DSEI Altamira, </w:t>
      </w:r>
      <w:proofErr w:type="spellStart"/>
      <w:r w:rsidRPr="005A6759">
        <w:rPr>
          <w:rFonts w:asciiTheme="majorHAnsi" w:eastAsia="Calibri" w:hAnsiTheme="majorHAnsi" w:cstheme="majorHAnsi"/>
        </w:rPr>
        <w:t>Avenida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João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Rodrigues, nº 1.183, </w:t>
      </w:r>
      <w:proofErr w:type="spellStart"/>
      <w:r w:rsidRPr="005A6759">
        <w:rPr>
          <w:rFonts w:asciiTheme="majorHAnsi" w:eastAsia="Calibri" w:hAnsiTheme="majorHAnsi" w:cstheme="majorHAnsi"/>
        </w:rPr>
        <w:t>Bairro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Uirapuru</w:t>
      </w:r>
      <w:proofErr w:type="spellEnd"/>
      <w:r w:rsidRPr="005A6759">
        <w:rPr>
          <w:rFonts w:asciiTheme="majorHAnsi" w:eastAsia="Calibri" w:hAnsiTheme="majorHAnsi" w:cstheme="majorHAnsi"/>
        </w:rPr>
        <w:t xml:space="preserve">, CEP </w:t>
      </w:r>
      <w:r w:rsidRPr="005A6759">
        <w:rPr>
          <w:rFonts w:asciiTheme="majorHAnsi" w:eastAsia="Calibri" w:hAnsiTheme="majorHAnsi" w:cstheme="majorHAnsi"/>
        </w:rPr>
        <w:lastRenderedPageBreak/>
        <w:t>68.372-572, Altamira/PA</w:t>
      </w:r>
    </w:p>
    <w:p w:rsidR="003553FA" w:rsidRPr="005A6759" w:rsidRDefault="003553FA">
      <w:pPr>
        <w:spacing w:before="93" w:line="276" w:lineRule="auto"/>
        <w:ind w:hanging="2"/>
        <w:rPr>
          <w:rFonts w:asciiTheme="majorHAnsi" w:eastAsia="Calibri" w:hAnsiTheme="majorHAnsi" w:cstheme="majorHAnsi"/>
          <w:b/>
          <w:bCs/>
        </w:rPr>
      </w:pPr>
    </w:p>
    <w:p w:rsidR="003553FA" w:rsidRPr="005A6759" w:rsidRDefault="005A6759">
      <w:pPr>
        <w:spacing w:before="93" w:line="276" w:lineRule="auto"/>
        <w:ind w:hanging="2"/>
        <w:rPr>
          <w:rFonts w:asciiTheme="majorHAnsi" w:eastAsia="Calibri" w:hAnsiTheme="majorHAnsi" w:cstheme="majorHAnsi"/>
          <w:b/>
          <w:bCs/>
        </w:rPr>
      </w:pPr>
      <w:r w:rsidRPr="005A6759">
        <w:rPr>
          <w:rFonts w:asciiTheme="majorHAnsi" w:eastAsia="Calibri" w:hAnsiTheme="majorHAnsi" w:cstheme="majorHAnsi"/>
          <w:b/>
          <w:bCs/>
        </w:rPr>
        <w:t>OBSERVAÇÕES:</w:t>
      </w:r>
    </w:p>
    <w:p w:rsidR="003553FA" w:rsidRPr="005A6759" w:rsidRDefault="005A6759">
      <w:pPr>
        <w:spacing w:before="93" w:line="276" w:lineRule="auto"/>
        <w:ind w:hanging="2"/>
        <w:jc w:val="both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 xml:space="preserve">DECLARAMOS QUE: </w:t>
      </w:r>
      <w:r w:rsidRPr="005A6759">
        <w:rPr>
          <w:rFonts w:asciiTheme="majorHAnsi" w:eastAsia="Calibri" w:hAnsiTheme="majorHAnsi" w:cstheme="majorHAnsi"/>
        </w:rPr>
        <w:t xml:space="preserve">A </w:t>
      </w:r>
      <w:proofErr w:type="spellStart"/>
      <w:r w:rsidRPr="005A6759">
        <w:rPr>
          <w:rFonts w:asciiTheme="majorHAnsi" w:eastAsia="Calibri" w:hAnsiTheme="majorHAnsi" w:cstheme="majorHAnsi"/>
        </w:rPr>
        <w:t>validade</w:t>
      </w:r>
      <w:proofErr w:type="spellEnd"/>
      <w:r w:rsidRPr="005A6759">
        <w:rPr>
          <w:rFonts w:asciiTheme="majorHAnsi" w:eastAsia="Calibri" w:hAnsiTheme="majorHAnsi" w:cstheme="majorHAnsi"/>
        </w:rPr>
        <w:t xml:space="preserve"> da </w:t>
      </w:r>
      <w:proofErr w:type="spellStart"/>
      <w:r w:rsidRPr="005A6759">
        <w:rPr>
          <w:rFonts w:asciiTheme="majorHAnsi" w:eastAsia="Calibri" w:hAnsiTheme="majorHAnsi" w:cstheme="majorHAnsi"/>
        </w:rPr>
        <w:t>proposta</w:t>
      </w:r>
      <w:proofErr w:type="spellEnd"/>
      <w:r w:rsidRPr="005A6759">
        <w:rPr>
          <w:rFonts w:asciiTheme="majorHAnsi" w:eastAsia="Calibri" w:hAnsiTheme="majorHAnsi" w:cstheme="majorHAnsi"/>
        </w:rPr>
        <w:t xml:space="preserve"> é de 30 (</w:t>
      </w:r>
      <w:proofErr w:type="spellStart"/>
      <w:r w:rsidRPr="005A6759">
        <w:rPr>
          <w:rFonts w:asciiTheme="majorHAnsi" w:eastAsia="Calibri" w:hAnsiTheme="majorHAnsi" w:cstheme="majorHAnsi"/>
        </w:rPr>
        <w:t>trinta</w:t>
      </w:r>
      <w:proofErr w:type="spellEnd"/>
      <w:r w:rsidRPr="005A6759">
        <w:rPr>
          <w:rFonts w:asciiTheme="majorHAnsi" w:eastAsia="Calibri" w:hAnsiTheme="majorHAnsi" w:cstheme="majorHAnsi"/>
        </w:rPr>
        <w:t xml:space="preserve">) </w:t>
      </w:r>
      <w:proofErr w:type="spellStart"/>
      <w:r w:rsidRPr="005A6759">
        <w:rPr>
          <w:rFonts w:asciiTheme="majorHAnsi" w:eastAsia="Calibri" w:hAnsiTheme="majorHAnsi" w:cstheme="majorHAnsi"/>
        </w:rPr>
        <w:t>dias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contados</w:t>
      </w:r>
      <w:proofErr w:type="spellEnd"/>
      <w:r w:rsidRPr="005A6759">
        <w:rPr>
          <w:rFonts w:asciiTheme="majorHAnsi" w:eastAsia="Calibri" w:hAnsiTheme="majorHAnsi" w:cstheme="majorHAnsi"/>
        </w:rPr>
        <w:t xml:space="preserve"> a </w:t>
      </w:r>
      <w:proofErr w:type="spellStart"/>
      <w:r w:rsidRPr="005A6759">
        <w:rPr>
          <w:rFonts w:asciiTheme="majorHAnsi" w:eastAsia="Calibri" w:hAnsiTheme="majorHAnsi" w:cstheme="majorHAnsi"/>
        </w:rPr>
        <w:t>partir</w:t>
      </w:r>
      <w:proofErr w:type="spellEnd"/>
      <w:r w:rsidRPr="005A6759">
        <w:rPr>
          <w:rFonts w:asciiTheme="majorHAnsi" w:eastAsia="Calibri" w:hAnsiTheme="majorHAnsi" w:cstheme="majorHAnsi"/>
        </w:rPr>
        <w:t xml:space="preserve"> da data de </w:t>
      </w:r>
      <w:proofErr w:type="spellStart"/>
      <w:r w:rsidRPr="005A6759">
        <w:rPr>
          <w:rFonts w:asciiTheme="majorHAnsi" w:eastAsia="Calibri" w:hAnsiTheme="majorHAnsi" w:cstheme="majorHAnsi"/>
        </w:rPr>
        <w:t>emissão</w:t>
      </w:r>
      <w:proofErr w:type="spellEnd"/>
      <w:r w:rsidRPr="005A6759">
        <w:rPr>
          <w:rFonts w:asciiTheme="majorHAnsi" w:eastAsia="Calibri" w:hAnsiTheme="majorHAnsi" w:cstheme="majorHAnsi"/>
        </w:rPr>
        <w:t>.</w:t>
      </w:r>
    </w:p>
    <w:p w:rsidR="003553FA" w:rsidRPr="005A6759" w:rsidRDefault="005A6759">
      <w:pPr>
        <w:spacing w:before="93" w:line="276" w:lineRule="auto"/>
        <w:ind w:hanging="2"/>
        <w:jc w:val="both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 xml:space="preserve">DECLARAMOS QUE: </w:t>
      </w:r>
      <w:r w:rsidRPr="005A6759">
        <w:rPr>
          <w:rFonts w:asciiTheme="majorHAnsi" w:eastAsia="Calibri" w:hAnsiTheme="majorHAnsi" w:cstheme="majorHAnsi"/>
        </w:rPr>
        <w:t xml:space="preserve">Nos </w:t>
      </w:r>
      <w:proofErr w:type="spellStart"/>
      <w:r w:rsidRPr="005A6759">
        <w:rPr>
          <w:rFonts w:asciiTheme="majorHAnsi" w:eastAsia="Calibri" w:hAnsiTheme="majorHAnsi" w:cstheme="majorHAnsi"/>
        </w:rPr>
        <w:t>valores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constantes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desta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proposta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estão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compreendidos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todas</w:t>
      </w:r>
      <w:proofErr w:type="spellEnd"/>
      <w:r w:rsidRPr="005A6759">
        <w:rPr>
          <w:rFonts w:asciiTheme="majorHAnsi" w:eastAsia="Calibri" w:hAnsiTheme="majorHAnsi" w:cstheme="majorHAnsi"/>
        </w:rPr>
        <w:t xml:space="preserve"> as </w:t>
      </w:r>
      <w:proofErr w:type="spellStart"/>
      <w:r w:rsidRPr="005A6759">
        <w:rPr>
          <w:rFonts w:asciiTheme="majorHAnsi" w:eastAsia="Calibri" w:hAnsiTheme="majorHAnsi" w:cstheme="majorHAnsi"/>
        </w:rPr>
        <w:t>despesas</w:t>
      </w:r>
      <w:proofErr w:type="spellEnd"/>
      <w:r w:rsidRPr="005A6759">
        <w:rPr>
          <w:rFonts w:asciiTheme="majorHAnsi" w:eastAsia="Calibri" w:hAnsiTheme="majorHAnsi" w:cstheme="majorHAnsi"/>
        </w:rPr>
        <w:t xml:space="preserve">, que </w:t>
      </w:r>
      <w:proofErr w:type="spellStart"/>
      <w:r w:rsidRPr="005A6759">
        <w:rPr>
          <w:rFonts w:asciiTheme="majorHAnsi" w:eastAsia="Calibri" w:hAnsiTheme="majorHAnsi" w:cstheme="majorHAnsi"/>
        </w:rPr>
        <w:t>direta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ou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indiretamente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decorram</w:t>
      </w:r>
      <w:proofErr w:type="spellEnd"/>
      <w:r w:rsidRPr="005A6759">
        <w:rPr>
          <w:rFonts w:asciiTheme="majorHAnsi" w:eastAsia="Calibri" w:hAnsiTheme="majorHAnsi" w:cstheme="majorHAnsi"/>
        </w:rPr>
        <w:t xml:space="preserve"> da </w:t>
      </w:r>
      <w:proofErr w:type="spellStart"/>
      <w:r w:rsidRPr="005A6759">
        <w:rPr>
          <w:rFonts w:asciiTheme="majorHAnsi" w:eastAsia="Calibri" w:hAnsiTheme="majorHAnsi" w:cstheme="majorHAnsi"/>
        </w:rPr>
        <w:t>execução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do </w:t>
      </w:r>
      <w:proofErr w:type="spellStart"/>
      <w:r w:rsidRPr="005A6759">
        <w:rPr>
          <w:rFonts w:asciiTheme="majorHAnsi" w:eastAsia="Calibri" w:hAnsiTheme="majorHAnsi" w:cstheme="majorHAnsi"/>
        </w:rPr>
        <w:t>objeto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licitado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na</w:t>
      </w:r>
      <w:proofErr w:type="spellEnd"/>
      <w:r w:rsidRPr="005A6759">
        <w:rPr>
          <w:rFonts w:asciiTheme="majorHAnsi" w:eastAsia="Calibri" w:hAnsiTheme="majorHAnsi" w:cstheme="majorHAnsi"/>
        </w:rPr>
        <w:t xml:space="preserve"> forma </w:t>
      </w:r>
      <w:proofErr w:type="spellStart"/>
      <w:r w:rsidRPr="005A6759">
        <w:rPr>
          <w:rFonts w:asciiTheme="majorHAnsi" w:eastAsia="Calibri" w:hAnsiTheme="majorHAnsi" w:cstheme="majorHAnsi"/>
        </w:rPr>
        <w:t>prevista</w:t>
      </w:r>
      <w:proofErr w:type="spellEnd"/>
      <w:r w:rsidRPr="005A6759">
        <w:rPr>
          <w:rFonts w:asciiTheme="majorHAnsi" w:eastAsia="Calibri" w:hAnsiTheme="majorHAnsi" w:cstheme="majorHAnsi"/>
        </w:rPr>
        <w:t xml:space="preserve"> no </w:t>
      </w:r>
      <w:proofErr w:type="spellStart"/>
      <w:r w:rsidRPr="005A6759">
        <w:rPr>
          <w:rFonts w:asciiTheme="majorHAnsi" w:eastAsia="Calibri" w:hAnsiTheme="majorHAnsi" w:cstheme="majorHAnsi"/>
        </w:rPr>
        <w:t>Edital</w:t>
      </w:r>
      <w:proofErr w:type="spellEnd"/>
      <w:r w:rsidRPr="005A6759">
        <w:rPr>
          <w:rFonts w:asciiTheme="majorHAnsi" w:eastAsia="Calibri" w:hAnsiTheme="majorHAnsi" w:cstheme="majorHAnsi"/>
        </w:rPr>
        <w:t xml:space="preserve"> e </w:t>
      </w:r>
      <w:proofErr w:type="spellStart"/>
      <w:r w:rsidRPr="005A6759">
        <w:rPr>
          <w:rFonts w:asciiTheme="majorHAnsi" w:eastAsia="Calibri" w:hAnsiTheme="majorHAnsi" w:cstheme="majorHAnsi"/>
        </w:rPr>
        <w:t>seus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anexos</w:t>
      </w:r>
      <w:proofErr w:type="spellEnd"/>
      <w:r w:rsidRPr="005A6759">
        <w:rPr>
          <w:rFonts w:asciiTheme="majorHAnsi" w:eastAsia="Calibri" w:hAnsiTheme="majorHAnsi" w:cstheme="majorHAnsi"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</w:rPr>
        <w:t>não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cabendo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qualquer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reclamação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posterior. </w:t>
      </w:r>
    </w:p>
    <w:p w:rsidR="003553FA" w:rsidRPr="005A6759" w:rsidRDefault="005A6759">
      <w:pPr>
        <w:spacing w:before="93" w:line="276" w:lineRule="auto"/>
        <w:ind w:hanging="2"/>
        <w:jc w:val="both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  <w:b/>
          <w:bCs/>
        </w:rPr>
        <w:t>DECLARAMOS QUE</w:t>
      </w:r>
      <w:r w:rsidRPr="005A6759">
        <w:rPr>
          <w:rFonts w:asciiTheme="majorHAnsi" w:eastAsia="Calibri" w:hAnsiTheme="majorHAnsi" w:cstheme="majorHAnsi"/>
        </w:rPr>
        <w:t xml:space="preserve">: Sob </w:t>
      </w:r>
      <w:proofErr w:type="spellStart"/>
      <w:r w:rsidRPr="005A6759">
        <w:rPr>
          <w:rFonts w:asciiTheme="majorHAnsi" w:eastAsia="Calibri" w:hAnsiTheme="majorHAnsi" w:cstheme="majorHAnsi"/>
        </w:rPr>
        <w:t>nenhuma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hipótese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serão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feitas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quaisquer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cobranças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adicionais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ou</w:t>
      </w:r>
      <w:proofErr w:type="spellEnd"/>
      <w:r w:rsidRPr="005A6759">
        <w:rPr>
          <w:rFonts w:asciiTheme="majorHAnsi" w:eastAsia="Calibri" w:hAnsiTheme="majorHAnsi" w:cstheme="majorHAnsi"/>
        </w:rPr>
        <w:t xml:space="preserve"> sob </w:t>
      </w:r>
      <w:proofErr w:type="spellStart"/>
      <w:r w:rsidRPr="005A6759">
        <w:rPr>
          <w:rFonts w:asciiTheme="majorHAnsi" w:eastAsia="Calibri" w:hAnsiTheme="majorHAnsi" w:cstheme="majorHAnsi"/>
        </w:rPr>
        <w:t>quaisquer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outras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denominações</w:t>
      </w:r>
      <w:proofErr w:type="spellEnd"/>
      <w:r w:rsidRPr="005A6759">
        <w:rPr>
          <w:rFonts w:asciiTheme="majorHAnsi" w:eastAsia="Calibri" w:hAnsiTheme="majorHAnsi" w:cstheme="majorHAnsi"/>
        </w:rPr>
        <w:t>.</w:t>
      </w:r>
    </w:p>
    <w:p w:rsidR="003553FA" w:rsidRPr="005A6759" w:rsidRDefault="005A6759">
      <w:pPr>
        <w:spacing w:before="93" w:line="276" w:lineRule="auto"/>
        <w:ind w:hanging="2"/>
        <w:jc w:val="both"/>
        <w:rPr>
          <w:rFonts w:asciiTheme="majorHAnsi" w:hAnsiTheme="majorHAnsi" w:cstheme="majorHAnsi"/>
        </w:rPr>
      </w:pPr>
      <w:r w:rsidRPr="005A6759">
        <w:rPr>
          <w:rFonts w:asciiTheme="majorHAnsi" w:eastAsia="Calibri" w:hAnsiTheme="majorHAnsi" w:cstheme="majorHAnsi"/>
        </w:rPr>
        <w:t xml:space="preserve">A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proposta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comercial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deve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ser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apresentada</w:t>
      </w:r>
      <w:proofErr w:type="spellEnd"/>
      <w:r w:rsidRPr="005A6759">
        <w:rPr>
          <w:rFonts w:asciiTheme="majorHAnsi" w:eastAsia="Calibri" w:hAnsiTheme="majorHAnsi" w:cstheme="majorHAnsi"/>
        </w:rPr>
        <w:t xml:space="preserve"> com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identidade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visual da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empresa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,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datada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e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assinada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pelo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  <w:b/>
          <w:bCs/>
        </w:rPr>
        <w:t>representante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legal.</w:t>
      </w:r>
      <w:r w:rsidRPr="005A6759">
        <w:rPr>
          <w:rFonts w:asciiTheme="majorHAnsi" w:eastAsia="Calibri" w:hAnsiTheme="majorHAnsi" w:cstheme="majorHAnsi"/>
        </w:rPr>
        <w:t xml:space="preserve"> </w:t>
      </w:r>
    </w:p>
    <w:p w:rsidR="003553FA" w:rsidRPr="005A6759" w:rsidRDefault="003553FA">
      <w:pPr>
        <w:tabs>
          <w:tab w:val="left" w:pos="817"/>
        </w:tabs>
        <w:spacing w:line="276" w:lineRule="auto"/>
        <w:ind w:right="243" w:hanging="2"/>
        <w:jc w:val="both"/>
        <w:rPr>
          <w:rFonts w:asciiTheme="majorHAnsi" w:eastAsia="Calibri" w:hAnsiTheme="majorHAnsi" w:cstheme="majorHAnsi"/>
        </w:rPr>
      </w:pPr>
    </w:p>
    <w:p w:rsidR="003553FA" w:rsidRPr="005A6759" w:rsidRDefault="005A6759">
      <w:pPr>
        <w:tabs>
          <w:tab w:val="left" w:pos="817"/>
        </w:tabs>
        <w:spacing w:line="276" w:lineRule="auto"/>
        <w:ind w:right="243" w:hanging="2"/>
        <w:jc w:val="right"/>
        <w:rPr>
          <w:rFonts w:asciiTheme="majorHAnsi" w:eastAsia="Calibri" w:hAnsiTheme="majorHAnsi" w:cstheme="majorHAnsi"/>
        </w:rPr>
      </w:pPr>
      <w:r w:rsidRPr="005A6759">
        <w:rPr>
          <w:rFonts w:asciiTheme="majorHAnsi" w:eastAsia="Calibri" w:hAnsiTheme="majorHAnsi" w:cstheme="majorHAnsi"/>
        </w:rPr>
        <w:t xml:space="preserve">Brasília/DF, </w:t>
      </w:r>
      <w:proofErr w:type="spellStart"/>
      <w:r w:rsidRPr="005A6759">
        <w:rPr>
          <w:rFonts w:asciiTheme="majorHAnsi" w:eastAsia="Calibri" w:hAnsiTheme="majorHAnsi" w:cstheme="majorHAnsi"/>
        </w:rPr>
        <w:t>na</w:t>
      </w:r>
      <w:proofErr w:type="spellEnd"/>
      <w:r w:rsidRPr="005A6759">
        <w:rPr>
          <w:rFonts w:asciiTheme="majorHAnsi" w:eastAsia="Calibri" w:hAnsiTheme="majorHAnsi" w:cstheme="majorHAnsi"/>
        </w:rPr>
        <w:t xml:space="preserve"> data da </w:t>
      </w:r>
      <w:proofErr w:type="spellStart"/>
      <w:r w:rsidRPr="005A6759">
        <w:rPr>
          <w:rFonts w:asciiTheme="majorHAnsi" w:eastAsia="Calibri" w:hAnsiTheme="majorHAnsi" w:cstheme="majorHAnsi"/>
        </w:rPr>
        <w:t>assinatura</w:t>
      </w:r>
      <w:proofErr w:type="spellEnd"/>
      <w:r w:rsidRPr="005A6759">
        <w:rPr>
          <w:rFonts w:asciiTheme="majorHAnsi" w:eastAsia="Calibri" w:hAnsiTheme="majorHAnsi" w:cstheme="majorHAnsi"/>
        </w:rPr>
        <w:t xml:space="preserve"> </w:t>
      </w:r>
      <w:proofErr w:type="spellStart"/>
      <w:r w:rsidRPr="005A6759">
        <w:rPr>
          <w:rFonts w:asciiTheme="majorHAnsi" w:eastAsia="Calibri" w:hAnsiTheme="majorHAnsi" w:cstheme="majorHAnsi"/>
        </w:rPr>
        <w:t>eletrônica</w:t>
      </w:r>
      <w:proofErr w:type="spellEnd"/>
      <w:r w:rsidRPr="005A6759">
        <w:rPr>
          <w:rFonts w:asciiTheme="majorHAnsi" w:eastAsia="Calibri" w:hAnsiTheme="majorHAnsi" w:cstheme="majorHAnsi"/>
        </w:rPr>
        <w:t>.</w:t>
      </w:r>
    </w:p>
    <w:p w:rsidR="003553FA" w:rsidRPr="005A6759" w:rsidRDefault="003553FA">
      <w:pPr>
        <w:tabs>
          <w:tab w:val="left" w:pos="817"/>
        </w:tabs>
        <w:spacing w:line="276" w:lineRule="auto"/>
        <w:ind w:right="243" w:hanging="2"/>
        <w:jc w:val="right"/>
        <w:rPr>
          <w:rFonts w:asciiTheme="majorHAnsi" w:eastAsia="Calibri" w:hAnsiTheme="majorHAnsi" w:cstheme="majorHAnsi"/>
        </w:rPr>
      </w:pPr>
    </w:p>
    <w:p w:rsidR="003553FA" w:rsidRPr="005A6759" w:rsidRDefault="005A6759">
      <w:pPr>
        <w:spacing w:before="137" w:line="276" w:lineRule="auto"/>
        <w:ind w:right="87" w:hanging="2"/>
        <w:jc w:val="center"/>
        <w:rPr>
          <w:rFonts w:asciiTheme="majorHAnsi" w:eastAsia="Calibri" w:hAnsiTheme="majorHAnsi" w:cstheme="majorHAnsi"/>
          <w:b/>
          <w:bCs/>
        </w:rPr>
      </w:pPr>
      <w:proofErr w:type="spellStart"/>
      <w:r w:rsidRPr="005A6759">
        <w:rPr>
          <w:rFonts w:asciiTheme="majorHAnsi" w:eastAsia="Calibri" w:hAnsiTheme="majorHAnsi" w:cstheme="majorHAnsi"/>
          <w:b/>
          <w:bCs/>
        </w:rPr>
        <w:t>Representante</w:t>
      </w:r>
      <w:proofErr w:type="spellEnd"/>
      <w:r w:rsidRPr="005A6759">
        <w:rPr>
          <w:rFonts w:asciiTheme="majorHAnsi" w:eastAsia="Calibri" w:hAnsiTheme="majorHAnsi" w:cstheme="majorHAnsi"/>
          <w:b/>
          <w:bCs/>
        </w:rPr>
        <w:t xml:space="preserve"> legal</w:t>
      </w:r>
    </w:p>
    <w:p w:rsidR="003553FA" w:rsidRPr="005A6759" w:rsidRDefault="005A6759">
      <w:pPr>
        <w:spacing w:before="137" w:line="276" w:lineRule="auto"/>
        <w:ind w:right="87" w:hanging="2"/>
        <w:jc w:val="center"/>
        <w:rPr>
          <w:rFonts w:asciiTheme="majorHAnsi" w:eastAsia="Calibri" w:hAnsiTheme="majorHAnsi" w:cstheme="majorHAnsi"/>
          <w:b/>
          <w:bCs/>
        </w:rPr>
      </w:pPr>
      <w:r w:rsidRPr="005A6759">
        <w:rPr>
          <w:rFonts w:asciiTheme="majorHAnsi" w:eastAsia="Calibri" w:hAnsiTheme="majorHAnsi" w:cstheme="majorHAnsi"/>
          <w:b/>
          <w:bCs/>
        </w:rPr>
        <w:t>CPF</w:t>
      </w:r>
    </w:p>
    <w:p w:rsidR="003553FA" w:rsidRPr="005A6759" w:rsidRDefault="003553FA">
      <w:pPr>
        <w:rPr>
          <w:rFonts w:asciiTheme="majorHAnsi" w:hAnsiTheme="majorHAnsi" w:cstheme="majorHAnsi"/>
        </w:rPr>
      </w:pPr>
    </w:p>
    <w:sectPr w:rsidR="003553FA" w:rsidRPr="005A6759">
      <w:pgSz w:w="11906" w:h="16838"/>
      <w:pgMar w:top="1985" w:right="1134" w:bottom="214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4420CAC-633C-4017-8132-C10548E7D48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1FD6FDC-B7E5-4988-A01D-B404D351F81A}"/>
    <w:embedBold r:id="rId3" w:fontKey="{E045F5F5-2AFB-4354-B082-3129F38B25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24338B-47DE-4EE0-BA3F-7E433D5066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3FA"/>
    <w:rsid w:val="003553FA"/>
    <w:rsid w:val="005A6759"/>
    <w:rsid w:val="00C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AE29"/>
  <w15:docId w15:val="{2316DF52-4CAF-496E-AAFF-72D0A09E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ind w:left="513" w:firstLine="0"/>
      <w:outlineLvl w:val="0"/>
    </w:pPr>
    <w:rPr>
      <w:b/>
      <w:bCs/>
      <w:color w:val="000000"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80" w:after="120"/>
      <w:ind w:left="1435" w:right="1219" w:firstLine="0"/>
      <w:jc w:val="center"/>
    </w:pPr>
    <w:rPr>
      <w:b/>
      <w:bCs/>
      <w:color w:val="000000"/>
      <w:sz w:val="64"/>
      <w:szCs w:val="64"/>
    </w:r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msonormal0">
    <w:name w:val="msonormal"/>
    <w:basedOn w:val="Normal"/>
    <w:rsid w:val="005A6759"/>
    <w:pPr>
      <w:widowControl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2519</Words>
  <Characters>13607</Characters>
  <Application>Microsoft Office Word</Application>
  <DocSecurity>0</DocSecurity>
  <Lines>113</Lines>
  <Paragraphs>32</Paragraphs>
  <ScaleCrop>false</ScaleCrop>
  <Company/>
  <LinksUpToDate>false</LinksUpToDate>
  <CharactersWithSpaces>16094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Lorena Vieira de Sousa</cp:lastModifiedBy>
  <cp:revision>3</cp:revision>
  <dcterms:created xsi:type="dcterms:W3CDTF">2026-07-01T14:50:00Z</dcterms:created>
  <dcterms:modified xsi:type="dcterms:W3CDTF">2026-07-06T20:13:00Z</dcterms:modified>
</cp:coreProperties>
</file>