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528/2026 -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(AGSUS.012482/2026-98)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o Evento 1: Curso sobre Antropometria do DSEI Vale do Javari, entre os dias 15 a 16/09, em Atalaia do Norte/AM.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31878915"/>
        <w:tag w:val="goog_rdk_24"/>
      </w:sdtPr>
      <w:sdtContent>
        <w:tbl>
          <w:tblPr>
            <w:tblStyle w:val="Table1"/>
            <w:tblW w:w="9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85"/>
            <w:gridCol w:w="2730"/>
            <w:gridCol w:w="1485"/>
            <w:gridCol w:w="1485"/>
            <w:gridCol w:w="1485"/>
            <w:gridCol w:w="1470"/>
            <w:tblGridChange w:id="0">
              <w:tblGrid>
                <w:gridCol w:w="885"/>
                <w:gridCol w:w="2730"/>
                <w:gridCol w:w="1485"/>
                <w:gridCol w:w="1485"/>
                <w:gridCol w:w="1485"/>
                <w:gridCol w:w="147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000284109"/>
                <w:tag w:val="goog_rdk_0"/>
              </w:sdtPr>
              <w:sdtContent>
                <w:tc>
                  <w:tcPr>
                    <w:gridSpan w:val="6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f4f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color w:val="1f4e79"/>
                        <w:sz w:val="20"/>
                        <w:szCs w:val="20"/>
                        <w:rtl w:val="0"/>
                      </w:rPr>
                      <w:t xml:space="preserve">LOTE - ALUGUEL DE ESPAÇO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724864649"/>
                <w:tag w:val="goog_rdk_6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ITEM</w:t>
                    </w:r>
                  </w:p>
                </w:tc>
              </w:sdtContent>
            </w:sdt>
            <w:sdt>
              <w:sdtPr>
                <w:lock w:val="contentLocked"/>
                <w:id w:val="1456494940"/>
                <w:tag w:val="goog_rdk_7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DESCRIÇÃO/ESPECIFICAÇÃO</w:t>
                    </w:r>
                  </w:p>
                </w:tc>
              </w:sdtContent>
            </w:sdt>
            <w:sdt>
              <w:sdtPr>
                <w:lock w:val="contentLocked"/>
                <w:id w:val="577013469"/>
                <w:tag w:val="goog_rdk_8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953820542"/>
                <w:tag w:val="goog_rdk_9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QTD</w:t>
                    </w:r>
                  </w:p>
                </w:tc>
              </w:sdtContent>
            </w:sdt>
            <w:sdt>
              <w:sdtPr>
                <w:lock w:val="contentLocked"/>
                <w:id w:val="527041379"/>
                <w:tag w:val="goog_rdk_10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FORNECEDOR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422603283"/>
                <w:tag w:val="goog_rdk_12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43582694"/>
                <w:tag w:val="goog_rdk_13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89915856"/>
                <w:tag w:val="goog_rdk_14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36656551"/>
                <w:tag w:val="goog_rdk_15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04088303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84432690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800" w:hRule="atLeast"/>
              <w:tblHeader w:val="0"/>
            </w:trPr>
            <w:sdt>
              <w:sdtPr>
                <w:lock w:val="contentLocked"/>
                <w:id w:val="-587382400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11</w:t>
                    </w:r>
                  </w:p>
                </w:tc>
              </w:sdtContent>
            </w:sdt>
            <w:sdt>
              <w:sdtPr>
                <w:lock w:val="contentLocked"/>
                <w:id w:val="-496007124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Auditório com capacidade superior a 100 pessoas sentadas, dispondo de ar-condicionado, equipamentos de som, microfones, gravador de áudio, data show, computador, impressora e copiadora.</w:t>
                    </w:r>
                  </w:p>
                </w:tc>
              </w:sdtContent>
            </w:sdt>
            <w:sdt>
              <w:sdtPr>
                <w:lock w:val="contentLocked"/>
                <w:id w:val="-2069695047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Diária</w:t>
                    </w:r>
                  </w:p>
                </w:tc>
              </w:sdtContent>
            </w:sdt>
            <w:sdt>
              <w:sdtPr>
                <w:lock w:val="contentLocked"/>
                <w:id w:val="-897856036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id w:val="-91253441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79526839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60955" cy="74866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60955" cy="74866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0955" cy="74866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/sTTTP/9QkSvT6rS9qA6GSVxA==">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