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 513/2026 - AQUISIÇÃO DIRETA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82.5984251968498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Aquisição e entrega de medicamentos, com a finalidade de atender às demandas decorrentes da execução da Ação 2 – Gerenciamento, operacionalização e execução de ações e serviços de atenção à saúde para caminhoneiros(as).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82.5984251968498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360" w:lineRule="auto"/>
        <w:ind w:left="0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cotação será julgada pelo critério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MENOR PREÇO GLOBAL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considerando-se como tal a proposta mais vantajosa apresentada por proponente que declare capacidade de atendimento integral para todas as 10 (dez) regiões e localidades de entrega.  </w:t>
      </w:r>
    </w:p>
    <w:p w:rsidR="00000000" w:rsidDel="00000000" w:rsidP="00000000" w:rsidRDefault="00000000" w:rsidRPr="00000000" w14:paraId="0000000B">
      <w:pPr>
        <w:spacing w:after="200" w:before="200" w:line="360" w:lineRule="auto"/>
        <w:ind w:left="0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Parágrafo Único: Na hipótese de restarem frustradas as tentativas de contratação integral (ausência de propostas válidas para a totalidade do objeto), a área demandante da AgSUS reserva-se o direito de, a seu exclusivo critério de conveniência e oportunidade, analisar a possibilidade de adjudicação e contratação da proponente que, simultaneamente, houver manifestado capacidade para atender ao maior número de regiões pelo menor valor global proporcional.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left="0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360" w:lineRule="auto"/>
        <w:ind w:left="0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proponente deverá declarar expressamente a sua capacidade de atendimento integral para todas as 10 (dez) Unidades de Atendimento Móvel (UAMs) descritas nesta requisição. Na hipótese de impossibilidade técnica ou logística de cobertura total do objeto, a empresa interessada deverá indicar de forma clara, quais das 10 (dez) regiões e respectivas localidades possui efetiva capacidade de abastecer e atender, ciente de que a contratação observará as regras de adjudicação e julgamento estabelecidas pela AgSUS. </w:t>
      </w:r>
    </w:p>
    <w:p w:rsidR="00000000" w:rsidDel="00000000" w:rsidP="00000000" w:rsidRDefault="00000000" w:rsidRPr="00000000" w14:paraId="0000000E">
      <w:pPr>
        <w:ind w:right="-182.598425196849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 w:rsidR="00000000" w:rsidDel="00000000" w:rsidP="00000000" w:rsidRDefault="00000000" w:rsidRPr="00000000" w14:paraId="0000000F">
      <w:pPr>
        <w:spacing w:after="200" w:before="200" w:line="360" w:lineRule="auto"/>
        <w:ind w:left="0" w:right="397" w:firstLine="0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d9d9d9" w:val="clear"/>
        <w:spacing w:line="276" w:lineRule="auto"/>
        <w:ind w:right="-40.8661417322827" w:firstLine="45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dddddd" w:val="clear"/>
          <w:rtl w:val="0"/>
        </w:rPr>
        <w:t xml:space="preserve">CAPACIDADE DE ATENDIMENTO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82.598425196849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ff2cc" w:val="clear"/>
          <w:rtl w:val="0"/>
        </w:rPr>
        <w:t xml:space="preserve">Declara capacidade plena: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atendimento e entrega em todas as 10 (dez) regiões e localidades descritas no instrumento convocatório.</w:t>
      </w:r>
    </w:p>
    <w:p w:rsidR="00000000" w:rsidDel="00000000" w:rsidP="00000000" w:rsidRDefault="00000000" w:rsidRPr="00000000" w14:paraId="00000013">
      <w:pPr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ff2cc" w:val="clear"/>
          <w:rtl w:val="0"/>
        </w:rPr>
        <w:t xml:space="preserve">Declara capacidade parcial de atendimento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manifesta interesse em fornecer exclusivamente para as localidades assinaladas no quadro a seguir (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ff2cc" w:val="clear"/>
          <w:rtl w:val="0"/>
        </w:rPr>
        <w:t xml:space="preserve">marque um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shd w:fill="fff2cc" w:val="clear"/>
          <w:rtl w:val="0"/>
        </w:rPr>
        <w:t xml:space="preserve">"X"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ff2cc" w:val="clear"/>
          <w:rtl w:val="0"/>
        </w:rPr>
        <w:t xml:space="preserve"> na região que consegue atender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 A proponente declara estar ciente de que a validade e aceitação desta proposta parcial são estritamente condicionadas aos termos do Parágrafo Único do cabeçalho, tornando-se elegível para análise e eventual contratação apenas na ausência de empresas que ofereçam a totalidade do objeto.</w:t>
      </w:r>
    </w:p>
    <w:p w:rsidR="00000000" w:rsidDel="00000000" w:rsidP="00000000" w:rsidRDefault="00000000" w:rsidRPr="00000000" w14:paraId="00000015">
      <w:pPr>
        <w:widowControl w:val="0"/>
        <w:ind w:right="-182.598425196849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6.5292198869679"/>
        <w:gridCol w:w="876.5292198869679"/>
        <w:gridCol w:w="1657.1880563487985"/>
        <w:gridCol w:w="862.833450826234"/>
        <w:gridCol w:w="1013.4869104943067"/>
        <w:gridCol w:w="3738.944953580348"/>
        <w:tblGridChange w:id="0">
          <w:tblGrid>
            <w:gridCol w:w="876.5292198869679"/>
            <w:gridCol w:w="876.5292198869679"/>
            <w:gridCol w:w="1657.1880563487985"/>
            <w:gridCol w:w="862.833450826234"/>
            <w:gridCol w:w="1013.4869104943067"/>
            <w:gridCol w:w="3738.94495358034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DECLARAÇÃO DE CAPACIDADE PARCIAL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CONDICIONADO AOS REQUISITOS DO PARÁGRAFO ÚNICO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REGIÕES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QUE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CONSIGO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ATENDER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UF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RODOVIA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ENDEREÇO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Pindamonhangaba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95 da pista sentido Rio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Itatiaia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319,6 da pista sentido Rio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Novo Progresso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59 da Base Operacional 2 da Via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Ubaporanga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513 + 600m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Uruaçu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Seropédica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209 + 300m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Palhoça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Irati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261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Talismã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BR-153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Cubatão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SP-055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KM 263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d9d9d9" w:val="clear"/>
        <w:spacing w:line="276" w:lineRule="auto"/>
        <w:ind w:left="-1133.8582677165355" w:right="-1316.4566929133848" w:firstLine="45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dddddd" w:val="clear"/>
          <w:rtl w:val="0"/>
        </w:rPr>
        <w:t xml:space="preserve">VALORES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60.0" w:type="dxa"/>
        <w:jc w:val="left"/>
        <w:tblInd w:w="-11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1065"/>
        <w:gridCol w:w="4665"/>
        <w:gridCol w:w="1425"/>
        <w:gridCol w:w="810"/>
        <w:gridCol w:w="945"/>
        <w:gridCol w:w="1050"/>
        <w:gridCol w:w="1125"/>
        <w:tblGridChange w:id="0">
          <w:tblGrid>
            <w:gridCol w:w="375"/>
            <w:gridCol w:w="1065"/>
            <w:gridCol w:w="4665"/>
            <w:gridCol w:w="1425"/>
            <w:gridCol w:w="810"/>
            <w:gridCol w:w="945"/>
            <w:gridCol w:w="1050"/>
            <w:gridCol w:w="11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MEDICAMENTOS: COTAÇÃO 513/2026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ESPECIFICAÇÃO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QTD ANUAL POR UAM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QTD ANUAL TOTAL</w:t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(Para as 10 UAM'S)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shd w:fill="e066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shd w:fill="e06666" w:val="clear"/>
                <w:rtl w:val="0"/>
              </w:rPr>
              <w:t xml:space="preserve"> NOME DA EMPRESA</w:t>
            </w:r>
          </w:p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shd w:fill="e066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shd w:fill="e06666" w:val="clear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Ácido Acetilsalicílico 100mg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Ácido Acetilsalicílico (AAS).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Comprimido oral.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100 mg por comprimido.</w:t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Comprimido simples, preferencialmente mastigável (para absorção mais rápida em emergências).</w:t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(30 Comprimidos)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Água para injeção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Água para Injeção.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aquosa, límpida e incolor.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Ampola/Frasco/Flaconete de 10 ml.</w:t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 Deve ser Estéril e Apirogênica (livre de pirogênios).</w:t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Utilizada exclusivamente como solvente e diluente de medicamentos injetáveis.</w:t>
            </w:r>
          </w:p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Acondicionada em ampolas de vidro ou plástico (polipropileno) de uso único.</w:t>
            </w:r>
          </w:p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</w:t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(50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Bissulfato de Clopidogrel 75mg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Bissulfato de Clopidogrel.</w:t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Comprimido revestido (para uso oral).</w:t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75 mg por comprimido.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(28 Comprimidos)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Amiodarona - 50mg/ml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Amiodarona.</w:t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 e incolor/levemente amarelada.</w:t>
            </w:r>
          </w:p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50 mg de Amiodarona por ampola.</w:t>
            </w:r>
          </w:p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3 ml por ampola.</w:t>
            </w:r>
          </w:p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Ampola de vidro para uso intravenoso (IV).</w:t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(50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Epinefrina 1mg/ml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Epinefrina (Adrenalina).</w:t>
            </w:r>
          </w:p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incolor, estéril e apirogênica.</w:t>
            </w:r>
          </w:p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1 mg de Epinefrina por ml.</w:t>
            </w:r>
          </w:p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1 ml por ampola.</w:t>
            </w:r>
          </w:p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Ampola de vidro para uso intravenoso, intramuscular ou subcutâneo.</w:t>
            </w:r>
          </w:p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 Ampolas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Oxibuprocaína 4% - Solução Oftálmica Anestésica (Colírio)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Oxibuprocaína 4% - Solução Oftálmica Anestésica (Colírio)</w:t>
            </w:r>
          </w:p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Princípio Ativo/Concentração: Oxibuprocaína 4 mg/ml (0,5%)</w:t>
            </w:r>
          </w:p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oftálmica estéril, límpida, em frasco gotejador plástico (conta-gotas).</w:t>
            </w:r>
          </w:p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5 ml</w:t>
            </w:r>
          </w:p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de Administração: Uso exclusivamente oftálmico (tópico).</w:t>
            </w:r>
          </w:p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Curativo Alginato - 15x15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Curativo Alginato Cálcio Sódio.</w:t>
            </w:r>
          </w:p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Malha / Gaze.</w:t>
            </w:r>
          </w:p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Malha / Gaze - 15x15 cm</w:t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gel não aderente ao contato com exsudato.</w:t>
            </w:r>
          </w:p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Estéril por Óxido de Etileno.</w:t>
            </w:r>
          </w:p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Óleo De Girassol Cicatrizante 200ml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Ácidos Graxos Essenciais.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Loção Oleosa 200ml.</w:t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Óleo de girassol, vitaminas a e e, ácido linolênico, lecitina de soja, óleo de soja e ácidos graxos essenciais. composição: triglicérides cáprico caprílico, ácido láurico, palmitato de retinila (vitamina a), acetato de tocoferol (vitamina e), bht-butil hidroxi tolueno, lecitina de soja, óleo de girassol e óleo de soja.</w:t>
            </w:r>
          </w:p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Colagenase 0,6U/g Pomada Dermatológica 30g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Colagenase.</w:t>
            </w:r>
          </w:p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Bisnaga 30g - pomada dermatólogica.</w:t>
            </w:r>
          </w:p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0,6 U/g.</w:t>
            </w:r>
          </w:p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Bisnaga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Sulfadiazina de Prata 10mg/g Creme Dermatológico 50g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Sulfadiazina de Prata.</w:t>
            </w:r>
          </w:p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Creme.</w:t>
            </w:r>
          </w:p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Bisnaga 50g - pomada dermatólogica.</w:t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Bisnaga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Sulfato de Neomicina 3,5mg Pomada 20g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Sulfato de Neomicina.</w:t>
            </w:r>
          </w:p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pomada tubo 20g.</w:t>
            </w:r>
          </w:p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Concentração/Dosagem:3,5mg</w:t>
            </w:r>
          </w:p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Bisnaga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Curativo Hidrogel Amorfo - 85g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Hidrogel Amorfo.</w:t>
            </w:r>
          </w:p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Hidrogel amorfo feito de alginato de cálcio e sódio, carboximetilcelulose, propilenoglicol, água desionizada.</w:t>
            </w:r>
          </w:p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85g.</w:t>
            </w:r>
          </w:p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Cobertura/Curativo Hidrogel em Tubo</w:t>
            </w:r>
          </w:p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Bisnaga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Diazepam 5mg/2ml - Ampola</w:t>
            </w:r>
          </w:p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Diazepam.</w:t>
            </w:r>
          </w:p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estéril e apirogênica.</w:t>
            </w:r>
          </w:p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5 mg de Diazepam por ml.</w:t>
            </w:r>
          </w:p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2 ml por ampola (totalizando 10 mg por ampola).</w:t>
            </w:r>
          </w:p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Ampola de vidro para uso intravenoso ou intramuscular.</w:t>
            </w:r>
          </w:p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Ampolas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Dinitrato de Isossorbida - 5mg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Dinitrato de Isossorbida.</w:t>
            </w:r>
          </w:p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Comprimido sublingual (SL), de uso oral.</w:t>
            </w:r>
          </w:p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5 mg por comprimido.</w:t>
            </w:r>
          </w:p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 (30 comprimidos)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Lidocaína 2% com vaso 20mg/ml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Cloridrato de Lidocaína associado a Vasoconstritor. Concentração da Lidocaína: 20 mg/ml (equivalente a 2%). Vasoconstritor: Epinefrina ou similaro.</w:t>
            </w:r>
          </w:p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Fórmula: COM VASOCONSTRITOR (Indicada para prolongar o efeito anestésico e diminuir o sangramento local).</w:t>
            </w:r>
          </w:p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estéril e apirogênica.</w:t>
            </w:r>
          </w:p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de Administração: Injetável (Infiltrativa para anestesia local/regional). Registro: OBRIGATÓRIO registro ativo e válido no Ministério da Saúde (ANVISA/MS). 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Ampolas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Lidocaína 2% sem vaso 20mg/ml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Cloridrato de Lidocaína.</w:t>
            </w:r>
          </w:p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estéril e apirogênica.</w:t>
            </w:r>
          </w:p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20 mg/ml (equivalente a 2%).</w:t>
            </w:r>
          </w:p>
          <w:p w:rsidR="00000000" w:rsidDel="00000000" w:rsidP="00000000" w:rsidRDefault="00000000" w:rsidRPr="00000000" w14:paraId="0000015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Fórmula: SEM VASOCONSTRITOR (Pura).</w:t>
            </w:r>
          </w:p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 Uso hospitalar ou em primeiros atendimentos para anestesia local e/ou tratamento de arritmias.</w:t>
            </w:r>
          </w:p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 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Ampolas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Lidocaina gel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Cloridrato de Lidocaína (em gel).</w:t>
            </w:r>
          </w:p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2% (20 mg/g).</w:t>
            </w:r>
          </w:p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Gel límpido e viscoso, em tubo lacrado ou sachê de uso único.</w:t>
            </w:r>
          </w:p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Tubos de 30 g; Via de Administração: Uso tópico (aplicação em mucosas e pele).</w:t>
            </w:r>
          </w:p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Bisnaga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Salbutamol aerossol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Sulfato de Salbutamol.</w:t>
            </w:r>
          </w:p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Suspensão aerossol para inalação (spray dosimetrado).</w:t>
            </w:r>
          </w:p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100 mcg (microgramas) de Salbutamol por dose (puff).</w:t>
            </w:r>
          </w:p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Deve incluir o adaptador/atuador plástico oral (bocal) para administração. Registro: OBRIGATÓRIO registro ativo e válido no Ministério da Saúde (ANVISA/MS).</w:t>
            </w:r>
          </w:p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Injetável de Glicose 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Solução Injetável de Glicose.</w:t>
            </w:r>
          </w:p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Concentração: 25% (Glicose Anidra 25 g em 100 ml de água para injetáveis).</w:t>
            </w:r>
          </w:p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estéril e apirogênica.</w:t>
            </w:r>
          </w:p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Flaconete ou Ampola de 10 ml.</w:t>
            </w:r>
          </w:p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de Administração: Uso exclusivamente intravenoso (IV).</w:t>
            </w:r>
          </w:p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 (20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Injetável de Glicose 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 Química: Solução Injetável de Glicose.</w:t>
            </w:r>
          </w:p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Concentração: 50% (Glicose Anidra 50 g em 100 ml de água para injetáveis).</w:t>
            </w:r>
          </w:p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estéril e apirogênica.</w:t>
            </w:r>
          </w:p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Flaconete ou Ampola de 10 ml.</w:t>
            </w:r>
          </w:p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de Administração: Uso exclusivamente intravenoso (IV).</w:t>
            </w:r>
          </w:p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 (15 unidades)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Succinato Sódico de Hidrocortisona - 500mg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Succinato Sódico de Hidrocortisona.</w:t>
            </w:r>
          </w:p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Liofilizado (pó para solução injetável) em frasco-ampola.</w:t>
            </w:r>
          </w:p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Dosagem: Frasco-ampola contendo 500 mg de Hidrocortisona.</w:t>
            </w:r>
          </w:p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de Administração: Uso intravenoso (IV) ou intramuscular (IM).</w:t>
            </w:r>
          </w:p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Frasco-ampola</w:t>
            </w:r>
          </w:p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Sulfato de Atropina 0,25mg/ml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Sulfato de Atropina.</w:t>
            </w:r>
          </w:p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injetável, límpida, incolor, estéril e apirogênica.</w:t>
            </w:r>
          </w:p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0,25 mg de Atropina por ml.</w:t>
            </w:r>
          </w:p>
          <w:p w:rsidR="00000000" w:rsidDel="00000000" w:rsidP="00000000" w:rsidRDefault="00000000" w:rsidRPr="00000000" w14:paraId="000001A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1 ml por ampola (totalizando 0,25mg).</w:t>
            </w:r>
          </w:p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Ampola de vidro para uso intravenoso, intramuscular ou subcutâneo.</w:t>
            </w:r>
          </w:p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Ampolas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Dipirona Sódica monoidratada 1g/2mL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Dipirona Sódica monoidratada.</w:t>
            </w:r>
          </w:p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</w:t>
            </w:r>
          </w:p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500 mg/mL</w:t>
            </w:r>
          </w:p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2 ml por ampola</w:t>
            </w:r>
          </w:p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Solução injetável 500 mg em ampola de 2mL.</w:t>
            </w:r>
          </w:p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Metoclopramida 5mg/mL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cloridrato de metoclopramida.</w:t>
            </w:r>
          </w:p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</w:t>
            </w:r>
          </w:p>
          <w:p w:rsidR="00000000" w:rsidDel="00000000" w:rsidP="00000000" w:rsidRDefault="00000000" w:rsidRPr="00000000" w14:paraId="000001C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5 mg/mL</w:t>
            </w:r>
          </w:p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2 ml por ampola</w:t>
            </w:r>
          </w:p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Solução injetável 5 mg em ampola de 2mL.</w:t>
            </w:r>
          </w:p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1C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Diclofenaco sódico 25mg/mL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Diclofenaco sódico.</w:t>
            </w:r>
          </w:p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</w:t>
            </w:r>
          </w:p>
          <w:p w:rsidR="00000000" w:rsidDel="00000000" w:rsidP="00000000" w:rsidRDefault="00000000" w:rsidRPr="00000000" w14:paraId="000001D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25 mg/mL</w:t>
            </w:r>
          </w:p>
          <w:p w:rsidR="00000000" w:rsidDel="00000000" w:rsidP="00000000" w:rsidRDefault="00000000" w:rsidRPr="00000000" w14:paraId="000001D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3 ml por ampola</w:t>
            </w:r>
          </w:p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Solução injetável 25 mg em ampola de 3mL.</w:t>
            </w:r>
          </w:p>
          <w:p w:rsidR="00000000" w:rsidDel="00000000" w:rsidP="00000000" w:rsidRDefault="00000000" w:rsidRPr="00000000" w14:paraId="000001D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D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Benzilpenicilina Benzatina 1.200.000 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Benzilpenicilina Benzatina.</w:t>
            </w:r>
          </w:p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Solução Injetável</w:t>
            </w:r>
          </w:p>
          <w:p w:rsidR="00000000" w:rsidDel="00000000" w:rsidP="00000000" w:rsidRDefault="00000000" w:rsidRPr="00000000" w14:paraId="000001E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1.200.000 ui</w:t>
            </w:r>
          </w:p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Frasco-ampola</w:t>
            </w:r>
          </w:p>
          <w:p w:rsidR="00000000" w:rsidDel="00000000" w:rsidP="00000000" w:rsidRDefault="00000000" w:rsidRPr="00000000" w14:paraId="000001E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Suspensão injetável</w:t>
            </w:r>
          </w:p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E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1E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(50 Ampolas)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Dipirona Sódica 1G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Dipirona Sódica Monoidratada.</w:t>
            </w:r>
          </w:p>
          <w:p w:rsidR="00000000" w:rsidDel="00000000" w:rsidP="00000000" w:rsidRDefault="00000000" w:rsidRPr="00000000" w14:paraId="000001E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Comprimido</w:t>
            </w:r>
          </w:p>
          <w:p w:rsidR="00000000" w:rsidDel="00000000" w:rsidP="00000000" w:rsidRDefault="00000000" w:rsidRPr="00000000" w14:paraId="000001F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Concentração/Dosagem: 1g (ou 1000mg)</w:t>
            </w:r>
          </w:p>
          <w:p w:rsidR="00000000" w:rsidDel="00000000" w:rsidP="00000000" w:rsidRDefault="00000000" w:rsidRPr="00000000" w14:paraId="000001F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Volume: Comprimido</w:t>
            </w:r>
          </w:p>
          <w:p w:rsidR="00000000" w:rsidDel="00000000" w:rsidP="00000000" w:rsidRDefault="00000000" w:rsidRPr="00000000" w14:paraId="000001F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 Farmacêutica: Comprimido</w:t>
            </w:r>
          </w:p>
          <w:p w:rsidR="00000000" w:rsidDel="00000000" w:rsidP="00000000" w:rsidRDefault="00000000" w:rsidRPr="00000000" w14:paraId="000001F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no Ministério da Saúde (ANVISA/MS).</w:t>
            </w:r>
          </w:p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Validade: Exigir data de validade estendida (mínimo de 12 meses na data da entrega).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(10 comprimidos)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spacing w:line="276" w:lineRule="auto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2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 contados a partir da data da efetiva abertura das propostas;</w:t>
      </w:r>
    </w:p>
    <w:p w:rsidR="00000000" w:rsidDel="00000000" w:rsidP="00000000" w:rsidRDefault="00000000" w:rsidRPr="00000000" w14:paraId="00000207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posterior;</w:t>
      </w:r>
    </w:p>
    <w:p w:rsidR="00000000" w:rsidDel="00000000" w:rsidP="00000000" w:rsidRDefault="00000000" w:rsidRPr="00000000" w14:paraId="00000208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</w:p>
    <w:p w:rsidR="00000000" w:rsidDel="00000000" w:rsidP="00000000" w:rsidRDefault="00000000" w:rsidRPr="00000000" w14:paraId="00000209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</w:p>
    <w:p w:rsidR="00000000" w:rsidDel="00000000" w:rsidP="00000000" w:rsidRDefault="00000000" w:rsidRPr="00000000" w14:paraId="000002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0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</w:p>
    <w:p w:rsidR="00000000" w:rsidDel="00000000" w:rsidP="00000000" w:rsidRDefault="00000000" w:rsidRPr="00000000" w14:paraId="0000021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widowControl w:val="0"/>
      <w:spacing w:line="240" w:lineRule="auto"/>
      <w:ind w:left="2688.499755859375" w:firstLine="0"/>
      <w:rPr/>
    </w:pPr>
    <w:r w:rsidDel="00000000" w:rsidR="00000000" w:rsidRPr="00000000">
      <w:rPr/>
      <w:drawing>
        <wp:inline distB="19050" distT="19050" distL="19050" distR="1905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1.%2.%3.%4.○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○.%6.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1.%2.%3.%4.○.%6.%7.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1.%2.%3.%4.○.%6.%7.%8.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