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8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81.6411106506425"/>
        <w:gridCol w:w="1065.064235391629"/>
        <w:gridCol w:w="2332.490675507667"/>
        <w:gridCol w:w="1065.064235391629"/>
        <w:gridCol w:w="1246.1251554082057"/>
        <w:gridCol w:w="1246.1251554082057"/>
        <w:gridCol w:w="1246.1251554082057"/>
        <w:gridCol w:w="1246.1251554082057"/>
        <w:gridCol w:w="1246.1251554082057"/>
        <w:gridCol w:w="1065.064235391629"/>
        <w:gridCol w:w="1065.064235391629"/>
        <w:gridCol w:w="1065.064235391629"/>
        <w:tblGridChange w:id="0">
          <w:tblGrid>
            <w:gridCol w:w="681.6411106506425"/>
            <w:gridCol w:w="1065.064235391629"/>
            <w:gridCol w:w="2332.490675507667"/>
            <w:gridCol w:w="1065.064235391629"/>
            <w:gridCol w:w="1246.1251554082057"/>
            <w:gridCol w:w="1246.1251554082057"/>
            <w:gridCol w:w="1246.1251554082057"/>
            <w:gridCol w:w="1246.1251554082057"/>
            <w:gridCol w:w="1246.1251554082057"/>
            <w:gridCol w:w="1065.064235391629"/>
            <w:gridCol w:w="1065.064235391629"/>
            <w:gridCol w:w="1065.06423539162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LOCAÇÃO DE ESPAÇO E EQUIPAMENTO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0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em Atenção Integrada às Doenças Prevalentes na Infância (AIDPI) Criança (2 meses a 5 anos de idade) com ênfase na Caderneta da Criança, VAN e Medicinas Indígenas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Formação de Multiplicadores em Saúde Ambiental DSEI ISUL - José Boiteux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Oficina Aperfeiçoamento para Atuação em Contexto Intercultural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Oficina de Vigilância Epidemiológica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Formação de Multiplicadores em Saúde Ambiental DSEI ISUL - Guarita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9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Locação de Espaço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Locação de sala que comporte 30 pessoas sentadas, minimamente com cadeiras universitárias ou mesa e cadeira para a possibilidade de trabalho 01 em grupo e uso de mesa como suporte das atividades. dias 05(cinco)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Capacidade: O auditório/sala deve ter capacidade mínima para 30 pessoas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Infraestrutura de Internet: Deve contar com sistema de internet Wi-Fi ou em rede.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Mobiliário: Necessita de 25 cadeiras almofadadas, preferencialmente móveis e com apoio para escrever ou ainda mesa com cadeira individual. Mesa de Abertura e suporte para o facilitador: Deve incluir uma mesa para a abertura do evento com cinco cadeiras.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Climatização: O ambiente deve ser climatizado.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Recursos audiovisuais: a sala deve ser equipada com projetor (Datashow, Caixa de som, Computador, Ponto de conexão para notebook, disponibilizar projetor e computador conectados à internet para projeção das aulas.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Espaço para Coffee Break: Deve haver um espaço dedicado onde possa ser montada a mesa do coffee break.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contratada será responsável pela prestação de serviço de limpeza diária contínua, incluindo a higienização e reposição de materiais de consumo nos banheiros e manutenção das condições de higiene de todas as áreas utilizadas durante todo o período do evento.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Tela de Proteção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Tela de Projeção.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Controle Remato / Passador de Slides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Controle Remoto / Passador de Slides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Caixa de Som e Microfone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Caixa de Som e Microfone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Projetor audiovisual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Projetor audiovisual com resolução nativa Full HD (1920×1080) - Projetor audiovisual com resolução nativa Full HD (1920×1080) e conectividade entradas HDMI e VGA para diversas fontes de vídeo. Equipado com conexões Wi-Fi e Bluetooth para espelhamento sem fio de dispositivos e transmissão de áudio. Oferece alto brilho e contraste adequados para ambientes internos, com correção trapezoidal e foco ajustável. Conta com alto-falantes integrados, controle remoto e suporte para instalação fixa ou móvel. Ideal para apresentações, treinamentos, videoaulas e eventos multimídia.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99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0A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0A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A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A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0A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A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A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0B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B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B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0B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B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0B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0B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0B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B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0B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B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B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0B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B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B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0B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C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C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0C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0C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0C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0C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C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0C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0C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C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0C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C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D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D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XxW1xO4uoxBiCkCATnveHDHSAQ==">CgMxLjAyDmgucWd2eDVxemdnYnZwMg5oLmRvNnlqanEyNWtudjgAciExU2RjanhxdDBQUlI1T2xOZEZSbERvSThmUUFVa3dieW4=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