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395/2026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AGSUS.010361/2026-10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segundo quadrimestre da CASAI Brasília/DF.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8kz0ty78l31m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6.7073835340988"/>
        <w:gridCol w:w="766.7073835340988"/>
        <w:gridCol w:w="3503.8527427508316"/>
        <w:gridCol w:w="766.7073835340988"/>
        <w:gridCol w:w="766.7073835340988"/>
        <w:gridCol w:w="766.7073835340988"/>
        <w:gridCol w:w="766.7073835340988"/>
        <w:gridCol w:w="766.7073835340988"/>
        <w:gridCol w:w="766.7073835340988"/>
        <w:tblGridChange w:id="0">
          <w:tblGrid>
            <w:gridCol w:w="766.7073835340988"/>
            <w:gridCol w:w="766.7073835340988"/>
            <w:gridCol w:w="3503.8527427508316"/>
            <w:gridCol w:w="766.7073835340988"/>
            <w:gridCol w:w="766.7073835340988"/>
            <w:gridCol w:w="766.7073835340988"/>
            <w:gridCol w:w="766.7073835340988"/>
            <w:gridCol w:w="766.7073835340988"/>
            <w:gridCol w:w="766.707383534098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7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GRÁFICO E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(66 part.)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Mochila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Dimensões (tamanho padrão), altura: 42 cm a 45 cm, largura: 28 cm a 32 cm, profundidade: 12 cm a 15 cm, capacidade aproximada: 18 a 22 litros, Material tecido externo: Poliéster premium (resistente à água), forro interno: Poliéster reforçado. acabamento: Costura dupla e reforçada nas alças. Estrutura e Compartimento principal:Abertura superior com zíper, Espaço interno amplo, Divisória acolchoada para notebook, Bolso interno menor para acessórios. Bolso frontal: Bolso médio com zíper (como na imagem), Bolso antifurto traseiro (como na imagem) localizado nas costas da mochila. Abertura com zíper discreto, Tamanho suficiente para carteira, celular e documentos, protegido pelo contato com o corpo, Alças acolchoadas e ajustáveis. Painel traseiro com espuma + tecido respirável (tipo mesh), Alça superior de mão reforçada. Cor predominante: cinza. Estilo:casual/profissional. Formato: levemente arredondado na parte superior. Personalização: Área frontal superior: aplicação de logo centralizado (CASAI) Área frontal inferior: logos institucionais adicionais.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Blocos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Anotações: Altura: 22 cm, Largura: 15 cm. Formato: vertical (tipo bloco de mão). Encadernação: tipo: espiral metálico (wire-o), posição: superior (topo), furação: 10 furos. Cor: prata. Miolo (folhas internas): Tipo de papel: offset branco. Gramatura: 75g a 90g/m² (padrão A4). Cor: branca. Quantidade: 100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Encadernação em espiral; capa personalizada com identidade SESAI/CASAI; espaço para anotações diárias; organização prática e funcional; indicação dos dias do mês; destaque de feriados ao longo do calendário; material resistente para uso contínuo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65.6779960454423"/>
        <w:gridCol w:w="1322.2341612944742"/>
        <w:gridCol w:w="2052.5656655473786"/>
        <w:gridCol w:w="1264.9532590001288"/>
        <w:gridCol w:w="1408.1555147359925"/>
        <w:gridCol w:w="2023.925214400206"/>
        <w:tblGridChange w:id="0">
          <w:tblGrid>
            <w:gridCol w:w="1565.6779960454423"/>
            <w:gridCol w:w="1322.2341612944742"/>
            <w:gridCol w:w="2052.5656655473786"/>
            <w:gridCol w:w="1264.9532590001288"/>
            <w:gridCol w:w="1408.1555147359925"/>
            <w:gridCol w:w="2023.925214400206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ENTREGA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DATA/HORÁRIO DE ENTREGA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17/06/2026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22 e 23/06/2026 – entrega às 7h e serviço às 9h30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2 – Humanização do Cuidado e Práticas de Acolhimento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22 e 23/06/2026 – entrega às 13h e serviço às 15h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3 – Uso das plantas medicinais equilíbrio físico mental e espiritual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24/06/2026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3 – Uso das plantas medicinais equilíbrio físico mental e espiritual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30/06/2026 e 01/07/2026 – entrega às 7h e serviço às 9h30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4 – Atividade Intercultural com a valorização da Casa de Cura na CASAI Brasília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30/06/2026 e 01/07/2026 – entrega às 13h e serviço às 15h30</w:t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7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7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7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