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b/>
          <w:bCs/>
          <w:sz w:val="24"/>
          <w:szCs w:val="24"/>
        </w:rPr>
      </w:pPr>
      <w:r>
        <w:rPr>
          <w:b/>
          <w:bCs/>
          <w:sz w:val="24"/>
          <w:szCs w:val="24"/>
        </w:rPr>
      </w:r>
    </w:p>
    <w:p>
      <w:pPr>
        <w:pStyle w:val="normal1"/>
        <w:jc w:val="center"/>
        <w:rPr>
          <w:b/>
          <w:bCs/>
          <w:sz w:val="24"/>
          <w:szCs w:val="24"/>
        </w:rPr>
      </w:pPr>
      <w:r>
        <w:rPr>
          <w:b/>
          <w:bCs/>
          <w:sz w:val="24"/>
          <w:szCs w:val="24"/>
        </w:rPr>
      </w:r>
    </w:p>
    <w:p>
      <w:pPr>
        <w:pStyle w:val="normal1"/>
        <w:jc w:val="center"/>
        <w:rPr>
          <w:rFonts w:ascii="Calibri" w:hAnsi="Calibri" w:eastAsia="Calibri" w:cs="Calibri"/>
          <w:b/>
          <w:bCs/>
        </w:rPr>
      </w:pPr>
      <w:r>
        <w:rPr>
          <w:rFonts w:eastAsia="Calibri" w:cs="Calibri" w:ascii="Calibri" w:hAnsi="Calibri"/>
          <w:b/>
          <w:bCs/>
        </w:rPr>
        <w:t xml:space="preserve">MODELO DE PROPOSTA DE PREÇO </w:t>
      </w:r>
    </w:p>
    <w:p>
      <w:pPr>
        <w:pStyle w:val="normal1"/>
        <w:jc w:val="center"/>
        <w:rPr>
          <w:rFonts w:ascii="Calibri" w:hAnsi="Calibri" w:eastAsia="Calibri" w:cs="Calibri"/>
          <w:b/>
          <w:bCs/>
        </w:rPr>
      </w:pPr>
      <w:r>
        <w:rPr>
          <w:rFonts w:eastAsia="Calibri" w:cs="Calibri" w:ascii="Calibri" w:hAnsi="Calibri"/>
          <w:b/>
          <w:bCs/>
        </w:rPr>
        <w:t xml:space="preserve">À AGÊNCIA BRASILEIRA DE APOIO À GESTÃO DO SUS - AgSUS </w:t>
      </w:r>
    </w:p>
    <w:p>
      <w:pPr>
        <w:pStyle w:val="normal1"/>
        <w:rPr>
          <w:rFonts w:ascii="Calibri" w:hAnsi="Calibri" w:eastAsia="Calibri" w:cs="Calibri"/>
        </w:rPr>
      </w:pPr>
      <w:r>
        <w:rPr>
          <w:rFonts w:eastAsia="Calibri" w:cs="Calibri" w:ascii="Calibri" w:hAnsi="Calibri"/>
        </w:rPr>
      </w:r>
    </w:p>
    <w:p>
      <w:pPr>
        <w:pStyle w:val="normal1"/>
        <w:jc w:val="center"/>
        <w:rPr>
          <w:rFonts w:ascii="Calibri" w:hAnsi="Calibri" w:eastAsia="Calibri" w:cs="Calibri"/>
          <w:b/>
          <w:bCs/>
        </w:rPr>
      </w:pPr>
      <w:r>
        <w:rPr>
          <w:rFonts w:eastAsia="Calibri" w:cs="Calibri" w:ascii="Calibri" w:hAnsi="Calibri"/>
          <w:b/>
          <w:bCs/>
        </w:rPr>
        <w:t xml:space="preserve">COTAÇÃO DE PREÇOS Nº. 145/2026 </w:t>
      </w:r>
    </w:p>
    <w:p>
      <w:pPr>
        <w:pStyle w:val="normal1"/>
        <w:rPr>
          <w:rFonts w:ascii="Calibri" w:hAnsi="Calibri" w:eastAsia="Calibri" w:cs="Calibri"/>
        </w:rPr>
      </w:pPr>
      <w:r>
        <w:rPr>
          <w:rFonts w:eastAsia="Calibri" w:cs="Calibri" w:ascii="Calibri" w:hAnsi="Calibri"/>
        </w:rPr>
      </w:r>
    </w:p>
    <w:p>
      <w:pPr>
        <w:pStyle w:val="normal1"/>
        <w:ind w:hanging="0" w:start="0" w:end="-183"/>
        <w:jc w:val="both"/>
        <w:rPr>
          <w:rFonts w:ascii="Calibri" w:hAnsi="Calibri" w:eastAsia="Calibri" w:cs="Calibri"/>
          <w:highlight w:val="white"/>
        </w:rPr>
      </w:pPr>
      <w:r>
        <w:rPr>
          <w:rFonts w:eastAsia="Calibri" w:cs="Calibri" w:ascii="Calibri" w:hAnsi="Calibri"/>
          <w:b/>
          <w:bCs/>
        </w:rPr>
        <w:t>OBJETO:</w:t>
      </w:r>
      <w:r>
        <w:rPr>
          <w:rFonts w:eastAsia="Calibri" w:cs="Calibri" w:ascii="Calibri" w:hAnsi="Calibri"/>
        </w:rPr>
        <w:t xml:space="preserve"> </w:t>
      </w:r>
      <w:r>
        <w:rPr>
          <w:rFonts w:eastAsia="Calibri" w:cs="Calibri" w:ascii="Calibri" w:hAnsi="Calibri"/>
          <w:highlight w:val="white"/>
        </w:rPr>
        <w:t>Aquisição de sistemas de geração de energia elétrica de base solar, na forma de 10 kits de geração fotovoltaica padrão off grid. Entrega dos componentes listados e treinamento de equipe do DSEI Yanomami. O treinamento consistirá na instalação de um kit de caráter provisório. Os demais kits serão entregues, sem necessidade de instalação.</w:t>
      </w:r>
    </w:p>
    <w:p>
      <w:pPr>
        <w:pStyle w:val="normal1"/>
        <w:ind w:hanging="0" w:start="0" w:end="-183"/>
        <w:rPr>
          <w:rFonts w:ascii="Calibri" w:hAnsi="Calibri" w:eastAsia="Calibri" w:cs="Calibri"/>
          <w:highlight w:val="white"/>
        </w:rPr>
      </w:pPr>
      <w:r>
        <w:rPr>
          <w:rFonts w:eastAsia="Calibri" w:cs="Calibri" w:ascii="Calibri" w:hAnsi="Calibri"/>
          <w:highlight w:val="white"/>
        </w:rPr>
      </w:r>
    </w:p>
    <w:p>
      <w:pPr>
        <w:pStyle w:val="normal1"/>
        <w:ind w:hanging="0" w:start="0" w:end="-183"/>
        <w:rPr>
          <w:rFonts w:ascii="Calibri" w:hAnsi="Calibri" w:eastAsia="Calibri" w:cs="Calibri"/>
        </w:rPr>
      </w:pPr>
      <w:r>
        <w:rPr>
          <w:rFonts w:eastAsia="Calibri" w:cs="Calibri" w:ascii="Calibri" w:hAnsi="Calibri"/>
        </w:rPr>
      </w:r>
    </w:p>
    <w:p>
      <w:pPr>
        <w:pStyle w:val="normal1"/>
        <w:ind w:hanging="0" w:start="0" w:end="-183"/>
        <w:jc w:val="both"/>
        <w:rPr>
          <w:rFonts w:ascii="Calibri" w:hAnsi="Calibri" w:eastAsia="Calibri" w:cs="Calibri"/>
        </w:rPr>
      </w:pPr>
      <w:r>
        <w:rPr>
          <w:rFonts w:eastAsia="Calibri" w:cs="Calibri" w:ascii="Calibri" w:hAnsi="Calibri"/>
        </w:rPr>
        <w:t xml:space="preserve">A Empresa XXXXXXXXXX com sede na cidade de XXXXXXXXXX, na (rua, avenida etc.) n.º XX, inscrita no CNPJ/MF sob o n.º XXX.XXX.XXX-XX, Conta Corrente: XXXXXXXXXX Ag.: XXXXXXXXXX , Banco: XXXXXXXXXX, neste ato representada por XXXXXXXXXX, telefone (XX) XXXXXXXXXX, e-mail: XXXXXXXXXXXXXXXXXXXX, abaixo assinado, interessada na prestação do objeto do presente ato, PROPÕE à AGÊNCIA BRASILEIRA DE APOIO À GESTÃO DO SUS - AgSUS a prestação do objeto desta Cotação de preço, nas seguintes condições: </w:t>
      </w:r>
    </w:p>
    <w:p>
      <w:pPr>
        <w:pStyle w:val="normal1"/>
        <w:spacing w:lineRule="auto" w:line="276"/>
        <w:rPr>
          <w:rFonts w:ascii="Calibri" w:hAnsi="Calibri" w:eastAsia="Calibri" w:cs="Calibri"/>
        </w:rPr>
      </w:pPr>
      <w:r>
        <w:rPr>
          <w:rFonts w:eastAsia="Calibri" w:cs="Calibri" w:ascii="Calibri" w:hAnsi="Calibri"/>
        </w:rPr>
      </w:r>
      <w:r>
        <w:br w:type="page"/>
      </w:r>
    </w:p>
    <w:p>
      <w:pPr>
        <w:pStyle w:val="normal1"/>
        <w:spacing w:lineRule="auto" w:line="276" w:before="0" w:after="120"/>
        <w:ind w:hanging="0" w:start="120" w:end="120"/>
        <w:jc w:val="both"/>
        <w:rPr>
          <w:rFonts w:ascii="Calibri" w:hAnsi="Calibri" w:eastAsia="Calibri" w:cs="Calibri"/>
        </w:rPr>
      </w:pPr>
      <w:r>
        <w:rPr>
          <w:rFonts w:eastAsia="Calibri" w:cs="Calibri" w:ascii="Calibri" w:hAnsi="Calibri"/>
        </w:rPr>
      </w:r>
    </w:p>
    <w:tbl>
      <w:tblPr>
        <w:tblStyle w:val="Table1"/>
        <w:tblW w:w="11445" w:type="dxa"/>
        <w:jc w:val="start"/>
        <w:tblInd w:w="-1095" w:type="dxa"/>
        <w:tblLayout w:type="fixed"/>
        <w:tblCellMar>
          <w:top w:w="100" w:type="dxa"/>
          <w:start w:w="100" w:type="dxa"/>
          <w:bottom w:w="100" w:type="dxa"/>
          <w:end w:w="100" w:type="dxa"/>
        </w:tblCellMar>
        <w:tblLook w:val="0600"/>
      </w:tblPr>
      <w:tblGrid>
        <w:gridCol w:w="390"/>
        <w:gridCol w:w="1619"/>
        <w:gridCol w:w="1366"/>
        <w:gridCol w:w="3854"/>
        <w:gridCol w:w="465"/>
        <w:gridCol w:w="466"/>
        <w:gridCol w:w="570"/>
        <w:gridCol w:w="914"/>
        <w:gridCol w:w="840"/>
        <w:gridCol w:w="961"/>
      </w:tblGrid>
      <w:tr>
        <w:trPr>
          <w:trHeight w:val="675" w:hRule="atLeast"/>
        </w:trPr>
        <w:tc>
          <w:tcPr>
            <w:tcW w:w="390" w:type="dxa"/>
            <w:tcBorders>
              <w:top w:val="single" w:sz="8" w:space="0" w:color="000000"/>
              <w:start w:val="single" w:sz="8" w:space="0" w:color="000000"/>
              <w:bottom w:val="single" w:sz="8" w:space="0" w:color="000000"/>
              <w:end w:val="single" w:sz="8" w:space="0" w:color="000000"/>
            </w:tcBorders>
            <w:shd w:fill="CCCCCC" w:val="clear"/>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Nº</w:t>
            </w:r>
          </w:p>
        </w:tc>
        <w:tc>
          <w:tcPr>
            <w:tcW w:w="1619" w:type="dxa"/>
            <w:tcBorders>
              <w:top w:val="single" w:sz="8" w:space="0" w:color="000000"/>
              <w:start w:val="single" w:sz="8" w:space="0" w:color="000000"/>
              <w:bottom w:val="single" w:sz="8" w:space="0" w:color="000000"/>
              <w:end w:val="single" w:sz="8" w:space="0" w:color="000000"/>
            </w:tcBorders>
            <w:shd w:fill="CCCCCC" w:val="clear"/>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Imagem</w:t>
            </w:r>
          </w:p>
        </w:tc>
        <w:tc>
          <w:tcPr>
            <w:tcW w:w="1366" w:type="dxa"/>
            <w:tcBorders>
              <w:top w:val="single" w:sz="8" w:space="0" w:color="000000"/>
              <w:start w:val="single" w:sz="8" w:space="0" w:color="000000"/>
              <w:bottom w:val="single" w:sz="8" w:space="0" w:color="000000"/>
              <w:end w:val="single" w:sz="8" w:space="0" w:color="000000"/>
            </w:tcBorders>
            <w:shd w:fill="CCCCCC" w:val="clear"/>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Item</w:t>
            </w:r>
          </w:p>
        </w:tc>
        <w:tc>
          <w:tcPr>
            <w:tcW w:w="3854" w:type="dxa"/>
            <w:tcBorders>
              <w:top w:val="single" w:sz="8" w:space="0" w:color="000000"/>
              <w:start w:val="single" w:sz="8" w:space="0" w:color="000000"/>
              <w:bottom w:val="single" w:sz="8" w:space="0" w:color="000000"/>
              <w:end w:val="single" w:sz="8" w:space="0" w:color="000000"/>
            </w:tcBorders>
            <w:shd w:fill="CCCCCC" w:val="clear"/>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Descrição</w:t>
            </w:r>
          </w:p>
        </w:tc>
        <w:tc>
          <w:tcPr>
            <w:tcW w:w="465" w:type="dxa"/>
            <w:tcBorders>
              <w:top w:val="single" w:sz="8" w:space="0" w:color="000000"/>
              <w:start w:val="single" w:sz="8" w:space="0" w:color="000000"/>
              <w:bottom w:val="single" w:sz="8" w:space="0" w:color="000000"/>
              <w:end w:val="single" w:sz="8" w:space="0" w:color="000000"/>
            </w:tcBorders>
            <w:shd w:fill="CCCCCC" w:val="clear"/>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 xml:space="preserve">UN </w:t>
            </w:r>
          </w:p>
        </w:tc>
        <w:tc>
          <w:tcPr>
            <w:tcW w:w="466" w:type="dxa"/>
            <w:tcBorders>
              <w:top w:val="single" w:sz="8" w:space="0" w:color="000000"/>
              <w:start w:val="single" w:sz="8" w:space="0" w:color="000000"/>
              <w:bottom w:val="single" w:sz="8" w:space="0" w:color="000000"/>
              <w:end w:val="single" w:sz="8" w:space="0" w:color="000000"/>
            </w:tcBorders>
            <w:shd w:fill="CCCCCC" w:val="clear"/>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Qtd</w:t>
            </w:r>
          </w:p>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Kit</w:t>
            </w:r>
          </w:p>
        </w:tc>
        <w:tc>
          <w:tcPr>
            <w:tcW w:w="570" w:type="dxa"/>
            <w:tcBorders>
              <w:top w:val="single" w:sz="8" w:space="0" w:color="000000"/>
              <w:start w:val="single" w:sz="8" w:space="0" w:color="000000"/>
              <w:bottom w:val="single" w:sz="8" w:space="0" w:color="000000"/>
              <w:end w:val="single" w:sz="8" w:space="0" w:color="000000"/>
            </w:tcBorders>
            <w:shd w:fill="CCCCCC" w:val="clear"/>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 xml:space="preserve">Qtd </w:t>
            </w:r>
          </w:p>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Total</w:t>
            </w:r>
          </w:p>
        </w:tc>
        <w:tc>
          <w:tcPr>
            <w:tcW w:w="914" w:type="dxa"/>
            <w:tcBorders>
              <w:top w:val="single" w:sz="8" w:space="0" w:color="000000"/>
              <w:start w:val="single" w:sz="8" w:space="0" w:color="000000"/>
              <w:bottom w:val="single" w:sz="8" w:space="0" w:color="000000"/>
              <w:end w:val="single" w:sz="8" w:space="0" w:color="000000"/>
            </w:tcBorders>
            <w:shd w:fill="CCCCCC" w:val="clear"/>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Marca</w:t>
            </w:r>
          </w:p>
        </w:tc>
        <w:tc>
          <w:tcPr>
            <w:tcW w:w="840" w:type="dxa"/>
            <w:tcBorders>
              <w:top w:val="single" w:sz="8" w:space="0" w:color="000000"/>
              <w:start w:val="single" w:sz="8" w:space="0" w:color="000000"/>
              <w:bottom w:val="single" w:sz="8" w:space="0" w:color="000000"/>
              <w:end w:val="single" w:sz="8" w:space="0" w:color="000000"/>
            </w:tcBorders>
            <w:shd w:fill="CCCCCC" w:val="clear"/>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Valor Unitário</w:t>
            </w:r>
          </w:p>
        </w:tc>
        <w:tc>
          <w:tcPr>
            <w:tcW w:w="961" w:type="dxa"/>
            <w:tcBorders>
              <w:top w:val="single" w:sz="8" w:space="0" w:color="000000"/>
              <w:start w:val="single" w:sz="8" w:space="0" w:color="000000"/>
              <w:bottom w:val="single" w:sz="8" w:space="0" w:color="000000"/>
              <w:end w:val="single" w:sz="8" w:space="0" w:color="000000"/>
            </w:tcBorders>
            <w:shd w:fill="CCCCCC" w:val="clear"/>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Valor Total</w:t>
            </w:r>
          </w:p>
        </w:tc>
      </w:tr>
      <w:tr>
        <w:trPr>
          <w:trHeight w:val="276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01</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571500" cy="904875"/>
                  <wp:effectExtent l="0" t="0" r="0" b="0"/>
                  <wp:docPr id="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6.png"/>
                          <pic:cNvPicPr>
                            <a:picLocks noChangeAspect="1" noChangeArrowheads="1"/>
                          </pic:cNvPicPr>
                        </pic:nvPicPr>
                        <pic:blipFill>
                          <a:blip r:embed="rId2"/>
                          <a:stretch>
                            <a:fillRect/>
                          </a:stretch>
                        </pic:blipFill>
                        <pic:spPr bwMode="auto">
                          <a:xfrm>
                            <a:off x="0" y="0"/>
                            <a:ext cx="571500" cy="90487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Inversor híbrido com potência ativa de entrada/saída nominal Bivolt</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Inversor híbrido off grid; 8000W; 48/120-240V; visor em LCD; máx. potência de painel: 6.500 Wp; nº de rastreadores MPPT: 2 / 2+2; eficiência: 97,60 %; tipo de bateria: chumbo-ácido / lítio; adaptação automática ao BMS; tensão da bateria: 40V ~ 60V; potência nominal: 8.000 W; potência máxima: 8.800 W; potência de surto (10s): 16.000 W; corrente máxima: 40 A; tensão de saída; 120/240 V (ffn); frequência: 50/60 Hz; distorção harmônica &lt; 3 %; temperatura de operação -40~60 ºC / 45 ºC; comunicação com BMS: RS485 - can - Wi-Fi; grau de proteção: IP65; monitoramento adaptador Wi-Fi incluso. Marca de referência: DEYE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70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02</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57250" cy="68580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3"/>
                          <a:stretch>
                            <a:fillRect/>
                          </a:stretch>
                        </pic:blipFill>
                        <pic:spPr bwMode="auto">
                          <a:xfrm>
                            <a:off x="0" y="0"/>
                            <a:ext cx="857250" cy="6858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Quadro comando sobrepor aço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Quadro comando CE 1006025; quadro de sobrepor; estrutura em aço carbono com sistema de pintura em cor bege ral 7032; proporcionando maior resistência a poeira, água e intempéries; grau de proteção IP54; dimensões: 1000mm de altura, 600mm de largura e 250mm de profundidade; possui uma porta com fecho standard.</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5002"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03</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62000" cy="1000125"/>
                  <wp:effectExtent l="0" t="0" r="0" b="0"/>
                  <wp:docPr id="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2.png"/>
                          <pic:cNvPicPr>
                            <a:picLocks noChangeAspect="1" noChangeArrowheads="1"/>
                          </pic:cNvPicPr>
                        </pic:nvPicPr>
                        <pic:blipFill>
                          <a:blip r:embed="rId4"/>
                          <a:stretch>
                            <a:fillRect/>
                          </a:stretch>
                        </pic:blipFill>
                        <pic:spPr bwMode="auto">
                          <a:xfrm>
                            <a:off x="0" y="0"/>
                            <a:ext cx="762000" cy="100012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Veneziana com filtro para ventilador</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Veneziana em ABS com filtro para ventilador veneziana para 18x18cm; cor da estrutura: cinza; veneziana em plástico ABS com grau de proteção IP54, deve apresentar várias opções de fixação de acordo com a necessidade; possuir um filtro acolchoado que impede a sucção de poeira e outros corpos estranhos. Marca de referência: SIBRATEC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4</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40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09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04</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904875" cy="628650"/>
                  <wp:effectExtent l="0" t="0" r="0" b="0"/>
                  <wp:docPr id="4"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6.png"/>
                          <pic:cNvPicPr>
                            <a:picLocks noChangeAspect="1" noChangeArrowheads="1"/>
                          </pic:cNvPicPr>
                        </pic:nvPicPr>
                        <pic:blipFill>
                          <a:blip r:embed="rId5"/>
                          <a:stretch>
                            <a:fillRect/>
                          </a:stretch>
                        </pic:blipFill>
                        <pic:spPr bwMode="auto">
                          <a:xfrm>
                            <a:off x="0" y="0"/>
                            <a:ext cx="904875" cy="62865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Suporte p/ vigas ab. aço galvanizado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Supone ajustável para vigas tipo abeno; aço galv. z+ (are); medidas: 80 x 100 x 2,0 mm. Marca de referência: MINUBRAS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par</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8</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80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63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05</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247650" cy="1200150"/>
                  <wp:effectExtent l="0" t="0" r="0" b="0"/>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png"/>
                          <pic:cNvPicPr>
                            <a:picLocks noChangeAspect="1" noChangeArrowheads="1"/>
                          </pic:cNvPicPr>
                        </pic:nvPicPr>
                        <pic:blipFill>
                          <a:blip r:embed="rId6"/>
                          <a:stretch>
                            <a:fillRect/>
                          </a:stretch>
                        </pic:blipFill>
                        <pic:spPr bwMode="auto">
                          <a:xfrm>
                            <a:off x="0" y="0"/>
                            <a:ext cx="247650" cy="120015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Parafuso para telha com terça madeira ponta afiada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Parafuso para telha com terça madeira ponta afiada; dimensão nominal: (6x11) x 5,88mm x 63mm; ponta afiada tipo 17. Marca de referência: DETONI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50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500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63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06</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00100" cy="1190625"/>
                  <wp:effectExtent l="0" t="0" r="0" b="0"/>
                  <wp:docPr id="6"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png"/>
                          <pic:cNvPicPr>
                            <a:picLocks noChangeAspect="1" noChangeArrowheads="1"/>
                          </pic:cNvPicPr>
                        </pic:nvPicPr>
                        <pic:blipFill>
                          <a:blip r:embed="rId7"/>
                          <a:stretch>
                            <a:fillRect/>
                          </a:stretch>
                        </pic:blipFill>
                        <pic:spPr bwMode="auto">
                          <a:xfrm>
                            <a:off x="0" y="0"/>
                            <a:ext cx="800100" cy="119062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Parafuso auto brocante cabesa sextavada 1/4x1" c/ arruela de vedação p/ telha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Parafuso auto brocante cabesa sextavada 1/4x1" c/ arruela de vedação p/telha; acabamento zincado brilhante; cabesa sextavada, rosca soberba e arruela metálica com inserto de borrachas EPDM; ponta- broca; o parafuso abre seu furo; dispensa furação prévia. Marca de referência: CIZER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50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500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730" w:hRule="atLeast"/>
          <w:cantSplit w:val="true"/>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07</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42950" cy="561975"/>
                  <wp:effectExtent l="0" t="0" r="0" b="0"/>
                  <wp:docPr id="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0.png"/>
                          <pic:cNvPicPr>
                            <a:picLocks noChangeAspect="1" noChangeArrowheads="1"/>
                          </pic:cNvPicPr>
                        </pic:nvPicPr>
                        <pic:blipFill>
                          <a:blip r:embed="rId8"/>
                          <a:stretch>
                            <a:fillRect/>
                          </a:stretch>
                        </pic:blipFill>
                        <pic:spPr bwMode="auto">
                          <a:xfrm>
                            <a:off x="0" y="0"/>
                            <a:ext cx="742950" cy="56197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Parafuso flangeado philips madeira; comprimento 2 cm chipboard</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Parafuso flangeado philips madeira; comprimento: 2 cm; diâmetro: 4mm; tipo de parafuso: chipboard; forma da cabeça: flangeada; sistema de aperto: auto atarraxante; superficies: alvenaria, MDF, alumínios, madeiras; forma da ponta do parafuso agulha; material: aço bicromatizado. Marca de referência: CIZER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37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08</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571500" cy="685800"/>
                  <wp:effectExtent l="0" t="0" r="0" b="0"/>
                  <wp:docPr id="8"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9.png"/>
                          <pic:cNvPicPr>
                            <a:picLocks noChangeAspect="1" noChangeArrowheads="1"/>
                          </pic:cNvPicPr>
                        </pic:nvPicPr>
                        <pic:blipFill>
                          <a:blip r:embed="rId9"/>
                          <a:stretch>
                            <a:fillRect/>
                          </a:stretch>
                        </pic:blipFill>
                        <pic:spPr bwMode="auto">
                          <a:xfrm>
                            <a:off x="0" y="0"/>
                            <a:ext cx="571500" cy="6858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Prensa cabo 3/8</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Conector prensa-cabo 3/8 polegada em termoplástico preto com bucha; com proteção IP67; rosca BSP; medidas: A x L x C (3,00cmx2,50cmx2,50cmj. Marca de referência: TRAMONTINA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97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09</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533400" cy="657225"/>
                  <wp:effectExtent l="0" t="0" r="0" b="0"/>
                  <wp:docPr id="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0.png"/>
                          <pic:cNvPicPr>
                            <a:picLocks noChangeAspect="1" noChangeArrowheads="1"/>
                          </pic:cNvPicPr>
                        </pic:nvPicPr>
                        <pic:blipFill>
                          <a:blip r:embed="rId10"/>
                          <a:stretch>
                            <a:fillRect/>
                          </a:stretch>
                        </pic:blipFill>
                        <pic:spPr bwMode="auto">
                          <a:xfrm>
                            <a:off x="0" y="0"/>
                            <a:ext cx="533400" cy="65722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Prensa cabo 1/4</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Conector prensa-cabo 1/4 polegada em termoplástico preto com bucha; com proteção IP67; rosca BSP; medidas: A x L x C (3,00cmx1,90cmx1,90cm. Marca de referência: TRAMONTINA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55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10</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476250" cy="600075"/>
                  <wp:effectExtent l="0" t="0" r="0" b="0"/>
                  <wp:docPr id="10"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6.png"/>
                          <pic:cNvPicPr>
                            <a:picLocks noChangeAspect="1" noChangeArrowheads="1"/>
                          </pic:cNvPicPr>
                        </pic:nvPicPr>
                        <pic:blipFill>
                          <a:blip r:embed="rId11"/>
                          <a:stretch>
                            <a:fillRect/>
                          </a:stretch>
                        </pic:blipFill>
                        <pic:spPr bwMode="auto">
                          <a:xfrm>
                            <a:off x="0" y="0"/>
                            <a:ext cx="476250" cy="60007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Prensa cabo 1/2</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Conector prensa-cabo 1/2 polegada em termoplástico preto com bucha; com proteção IP67; rosca BSP; medidas: A x L x C (3,60cmx2,90cmx2,90cm). Marca de referência: TRAMONTINA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377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11</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36930" cy="531495"/>
                  <wp:effectExtent l="0" t="0" r="0" b="0"/>
                  <wp:docPr id="1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8.png"/>
                          <pic:cNvPicPr>
                            <a:picLocks noChangeAspect="1" noChangeArrowheads="1"/>
                          </pic:cNvPicPr>
                        </pic:nvPicPr>
                        <pic:blipFill>
                          <a:blip r:embed="rId12"/>
                          <a:stretch>
                            <a:fillRect/>
                          </a:stretch>
                        </pic:blipFill>
                        <pic:spPr bwMode="auto">
                          <a:xfrm>
                            <a:off x="0" y="0"/>
                            <a:ext cx="836930" cy="53149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Bateria de lítio 5.12 kWh inclusive conexões de força e comunicação, acessórios</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Bateria lítio lv 5,12kWh (se-g5.1pro-b) - 48V; química da bateria: fosfato de ferro e lítio (LiFePO4); capacidade: 100 Ah; tensão nominal (V): 51.2; tensão de operação (V): 43.2-57.6; energia nominal: 5,12 kWh; energia utilizável: 4,6 kWh; corrente de carga/descarga: recomendado 50a, máximo 100A, pico 150A (por 2 minutos); dimensões: 440 x 133 x 540 mm (I/a/p); peso: aproximadamente 45 kg; ciclo de vida: superior a 6000 ciclos a uma temperatura de 2S°C, com uma profundidade de descarga de 909a; conexão automática entre módulos; monitoramento via Wi-Fi/USB e atualizações de firmware; suporte para monitoramento remoto; vida útil longa de mais de 10 anos; profundidade de descarga de 90% para ótima captação de energia solar; funcionamento em temperaturas de -4°F a 131°F; classificação IP20 para uso interno. Marca de referência: DEYE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8</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80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67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12</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04850" cy="1019175"/>
                  <wp:effectExtent l="0" t="0" r="0" b="0"/>
                  <wp:docPr id="12"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7.png"/>
                          <pic:cNvPicPr>
                            <a:picLocks noChangeAspect="1" noChangeArrowheads="1"/>
                          </pic:cNvPicPr>
                        </pic:nvPicPr>
                        <pic:blipFill>
                          <a:blip r:embed="rId13"/>
                          <a:stretch>
                            <a:fillRect/>
                          </a:stretch>
                        </pic:blipFill>
                        <pic:spPr bwMode="auto">
                          <a:xfrm>
                            <a:off x="0" y="0"/>
                            <a:ext cx="704850" cy="101917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Hack para 12 unidades de bateria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Hack para 12 unidades de bateria BOSG-G; completo inclusive acessórios de fixação. Marca de referência: DEYE 3u-hrack-2g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56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13</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990600" cy="714375"/>
                  <wp:effectExtent l="0" t="0" r="0" b="0"/>
                  <wp:docPr id="1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1.png"/>
                          <pic:cNvPicPr>
                            <a:picLocks noChangeAspect="1" noChangeArrowheads="1"/>
                          </pic:cNvPicPr>
                        </pic:nvPicPr>
                        <pic:blipFill>
                          <a:blip r:embed="rId14"/>
                          <a:stretch>
                            <a:fillRect/>
                          </a:stretch>
                        </pic:blipFill>
                        <pic:spPr bwMode="auto">
                          <a:xfrm>
                            <a:off x="0" y="0"/>
                            <a:ext cx="990600" cy="71437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Quadro de distribuição 6 NEMA/ 8 DIN branco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Quadro de distribu'sao de embutir para 6 disjuntores NEMA ou 8 DIN; porta branca reversível; fabricado em material ABS antichama; com kit supone. Marca de referência: FAME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37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14</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32155" cy="583565"/>
                  <wp:effectExtent l="0" t="0" r="0" b="0"/>
                  <wp:docPr id="1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7.png"/>
                          <pic:cNvPicPr>
                            <a:picLocks noChangeAspect="1" noChangeArrowheads="1"/>
                          </pic:cNvPicPr>
                        </pic:nvPicPr>
                        <pic:blipFill>
                          <a:blip r:embed="rId15"/>
                          <a:stretch>
                            <a:fillRect/>
                          </a:stretch>
                        </pic:blipFill>
                        <pic:spPr bwMode="auto">
                          <a:xfrm>
                            <a:off x="0" y="0"/>
                            <a:ext cx="732155" cy="58356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Barra de cobre 11 furos 280A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Barra de cobre 11 furos 280A; material: cobre; medidas :1x3/16x220mm; amperagem: 280A. Marca de referência: GOMES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40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15</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10895" cy="369570"/>
                  <wp:effectExtent l="0" t="0" r="0" b="0"/>
                  <wp:docPr id="1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3.png"/>
                          <pic:cNvPicPr>
                            <a:picLocks noChangeAspect="1" noChangeArrowheads="1"/>
                          </pic:cNvPicPr>
                        </pic:nvPicPr>
                        <pic:blipFill>
                          <a:blip r:embed="rId16"/>
                          <a:stretch>
                            <a:fillRect/>
                          </a:stretch>
                        </pic:blipFill>
                        <pic:spPr bwMode="auto">
                          <a:xfrm>
                            <a:off x="0" y="0"/>
                            <a:ext cx="810895" cy="36957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25mm* preto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flexível 25mm 750V preto; condutor de fios: cobre eletrolítico; isolado em: composto termoplástico polivinílico (PVC) tipo BWF; norma de referência: NBR NM 247-3; cor: preto; têmpera mole: classe 4 de encordoamento até a seção 6mm* e classe 5 de encordoamento a partir da seção 10mm‘ (extra flexível); isolado em: composto termoplástico polivinílico (PVC) tipo BWF; característica: não propagação e auto extinção do fogo; classe térmica: 70°C; tensão de isolação: 450/750 V. Marca de referência: SIL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metro</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58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16</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15340" cy="314325"/>
                  <wp:effectExtent l="0" t="0" r="0" b="0"/>
                  <wp:docPr id="1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a:picLocks noChangeAspect="1" noChangeArrowheads="1"/>
                          </pic:cNvPicPr>
                        </pic:nvPicPr>
                        <pic:blipFill>
                          <a:blip r:embed="rId17"/>
                          <a:stretch>
                            <a:fillRect/>
                          </a:stretch>
                        </pic:blipFill>
                        <pic:spPr bwMode="auto">
                          <a:xfrm>
                            <a:off x="0" y="0"/>
                            <a:ext cx="815340" cy="31432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25mm* vermelho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flexível 25mm 750V vermelho; condutor de fios: cobre eletrolítico; isolado em: composto termoplástico polivinílico (PVC) tipo BWF; norma de referência: NBR NM 247-3; cor: vermelho; têmperamole: classe 4 de encordoamento até a seção 6mm2 e classe 5 de encordoamento a partir da seção 10mm2 (extra flexível); isolado em: composto termoplástico polivinílico (PVC) tipo BWF; característica: não propagação e auto extinção do fogo; classe térmica: 70°C; tensão de isolação: 450/750 V; com certificações. Marca de referência: SIL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metro</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74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17</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285750" cy="628650"/>
                  <wp:effectExtent l="0" t="0" r="0" b="0"/>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4.png"/>
                          <pic:cNvPicPr>
                            <a:picLocks noChangeAspect="1" noChangeArrowheads="1"/>
                          </pic:cNvPicPr>
                        </pic:nvPicPr>
                        <pic:blipFill>
                          <a:blip r:embed="rId18"/>
                          <a:stretch>
                            <a:fillRect/>
                          </a:stretch>
                        </pic:blipFill>
                        <pic:spPr bwMode="auto">
                          <a:xfrm>
                            <a:off x="0" y="0"/>
                            <a:ext cx="285750" cy="62865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Terminal de cobre à compressão 25mm*</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Terminal compressão; seção nominal: 25,00 mm2; tipo: 1 compressão; numero furos: 1 furo; diâmetro furo: 6,50 mm; material: cobre; revestimento: estanhado. Marca de referência: INTELLI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21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18</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647700" cy="1257300"/>
                  <wp:effectExtent l="0" t="0" r="0" b="0"/>
                  <wp:docPr id="18"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2.png"/>
                          <pic:cNvPicPr>
                            <a:picLocks noChangeAspect="1" noChangeArrowheads="1"/>
                          </pic:cNvPicPr>
                        </pic:nvPicPr>
                        <pic:blipFill>
                          <a:blip r:embed="rId19"/>
                          <a:stretch>
                            <a:fillRect/>
                          </a:stretch>
                        </pic:blipFill>
                        <pic:spPr bwMode="auto">
                          <a:xfrm>
                            <a:off x="0" y="0"/>
                            <a:ext cx="647700" cy="12573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Disjuntor de caixa moldada MCCB</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Disjuntor de caixa moldada solar MCCB protetor de interruptor de proteção contra sobrecarga para energia solar fotovoltaica PV; 100A; 2p dc MCCB; 1000vdc; certificado ce. Marca de referência: TOMZN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58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19</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91540" cy="709930"/>
                  <wp:effectExtent l="0" t="0" r="0" b="0"/>
                  <wp:docPr id="1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7.png"/>
                          <pic:cNvPicPr>
                            <a:picLocks noChangeAspect="1" noChangeArrowheads="1"/>
                          </pic:cNvPicPr>
                        </pic:nvPicPr>
                        <pic:blipFill>
                          <a:blip r:embed="rId20"/>
                          <a:stretch>
                            <a:fillRect/>
                          </a:stretch>
                        </pic:blipFill>
                        <pic:spPr bwMode="auto">
                          <a:xfrm>
                            <a:off x="0" y="0"/>
                            <a:ext cx="891540" cy="70993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Voltimetro digital 22mm (corrente continua)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Voltimetro digital 22mm (corrente continua) 5V 12V 24V 48vdc; cor: amarelo; tamanho furo 22mm; alimentação/med'sao 5-60vcc; grau de proteção IP6S; temperatura de operação -20°C ” 55°C; norma IEC947- 5-1. Marca de referência: SIBRATEC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5</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50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85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20</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22630" cy="421640"/>
                  <wp:effectExtent l="0" t="0" r="0" b="0"/>
                  <wp:docPr id="20"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5.png"/>
                          <pic:cNvPicPr>
                            <a:picLocks noChangeAspect="1" noChangeArrowheads="1"/>
                          </pic:cNvPicPr>
                        </pic:nvPicPr>
                        <pic:blipFill>
                          <a:blip r:embed="rId21"/>
                          <a:stretch>
                            <a:fillRect/>
                          </a:stretch>
                        </pic:blipFill>
                        <pic:spPr bwMode="auto">
                          <a:xfrm>
                            <a:off x="0" y="0"/>
                            <a:ext cx="722630" cy="42164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de rede cat 5e</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de rede soho plus cat6 100% cobre; categoria: cat.6; cruzeta: sim; construção: u/utp; 24 awg; isolados em polietileno especial; capa externa: PVC cmx; marcação sequencial métrica; diâmetro nominal: 6,0 mm; fio sólido de cobre eletrolítico nu; os condutores são trançados em pares; características construtivas: condutor fio sólido de cobre eletrolítico nu, recozido, com diâmetro nominal de 24awg; quantidade de pares 4 pares, 24 awg; é utilizado um elemento central em material termoplástico para separação dos 4 pares binados (cruzeta); capa constituído por PVC retardante a chama. Marca de referência: FURUKAWA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metro</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30,5</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305</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19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21</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514350" cy="819150"/>
                  <wp:effectExtent l="0" t="0" r="0" b="0"/>
                  <wp:docPr id="2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68.png"/>
                          <pic:cNvPicPr>
                            <a:picLocks noChangeAspect="1" noChangeArrowheads="1"/>
                          </pic:cNvPicPr>
                        </pic:nvPicPr>
                        <pic:blipFill>
                          <a:blip r:embed="rId22"/>
                          <a:stretch>
                            <a:fillRect/>
                          </a:stretch>
                        </pic:blipFill>
                        <pic:spPr bwMode="auto">
                          <a:xfrm>
                            <a:off x="0" y="0"/>
                            <a:ext cx="514350" cy="81915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Conector rj-45 cat 5e</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Conector plug macho rj45; corpo: termoplástico de alto impacto, não propagante à chama; material das vias de contato: bronze fosforoso com camadas de 2,54 micrômetros de níquel e 1,27 micrômetros de ouro; padrões de montagens compatíveis: t568a e t568b; condutores adequados: sólidos ou flexíveis; ambiente: interno - u/utp; categoria: cat5e; tipo: rj45. Marca de referência: FURUKAWA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371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22</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90575" cy="1314450"/>
                  <wp:effectExtent l="0" t="0" r="0" b="0"/>
                  <wp:docPr id="2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a:picLocks noChangeAspect="1" noChangeArrowheads="1"/>
                          </pic:cNvPicPr>
                        </pic:nvPicPr>
                        <pic:blipFill>
                          <a:blip r:embed="rId23"/>
                          <a:stretch>
                            <a:fillRect/>
                          </a:stretch>
                        </pic:blipFill>
                        <pic:spPr bwMode="auto">
                          <a:xfrm>
                            <a:off x="0" y="0"/>
                            <a:ext cx="790575" cy="131445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Modulo fotovoltaico 450 Wp</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Módulo fotovoltaico, monocristalina, vidro dianteiro: revestimento antirreflexo, transmissão, baixo teor de ferro, vidro temperado; moldura: liga de alumínio anodizado; caixa de junção: classificação IP68; potência máxima (pmax): 450 Wp; tensão de potência máxima (vmp): 34.17V; corrente de potência máxima (imp): 13.17A; corrente de curto-circuito (isc): 13.8; temperatura de operação (°C): -40°C +85°C; tensão máxima do sistema: 1000/1500vdc (IEC). Marca de referência: JINKO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24</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240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79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23</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95985" cy="393700"/>
                  <wp:effectExtent l="0" t="0" r="0" b="0"/>
                  <wp:docPr id="2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48.png"/>
                          <pic:cNvPicPr>
                            <a:picLocks noChangeAspect="1" noChangeArrowheads="1"/>
                          </pic:cNvPicPr>
                        </pic:nvPicPr>
                        <pic:blipFill>
                          <a:blip r:embed="rId24"/>
                          <a:stretch>
                            <a:fillRect/>
                          </a:stretch>
                        </pic:blipFill>
                        <pic:spPr bwMode="auto">
                          <a:xfrm>
                            <a:off x="0" y="0"/>
                            <a:ext cx="895985" cy="3937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solar 6mm‘ preto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solar 6mm’ preto, construção: formado por fios de cobre eletrolítico estanhado, têmpera mole, encordoamento classe 5; isolação: composto termofixo não halogenado com baixa emissão de fumaça e não propagante a chama; cobertura: composto termofixo com baixa emissão de fumaça, com proteção contra raios UV. identificação: cor preta; temperatura máxima do condutor:120 °C em serviço contínuo; 250 °C em curto-circuito; norma ABNT NBR: 16612; para instalações em ambientes internos e externos. isolados e com cobertura não halogenada para as tensões de até 1,8 kV c.c.. Marca de referência: SIL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metro</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79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24</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962025" cy="114300"/>
                  <wp:effectExtent l="0" t="0" r="0" b="0"/>
                  <wp:docPr id="24"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0.png"/>
                          <pic:cNvPicPr>
                            <a:picLocks noChangeAspect="1" noChangeArrowheads="1"/>
                          </pic:cNvPicPr>
                        </pic:nvPicPr>
                        <pic:blipFill>
                          <a:blip r:embed="rId25"/>
                          <a:stretch>
                            <a:fillRect/>
                          </a:stretch>
                        </pic:blipFill>
                        <pic:spPr bwMode="auto">
                          <a:xfrm>
                            <a:off x="0" y="0"/>
                            <a:ext cx="962025" cy="1143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solar 6mm' vermelho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solar 6mm’ vermelho, construção: formado por fios de cobre eletrolítico estanhado, têmpera mole, encordoamento classe 5; isolação: composto termofixo não halogenado com baixa emissão de fumaça e não propagante a chama; cobertura: composto termofixo com baixa emissão de fumaça, com proteção contra raios UV. identificação: cor vermelho; temperatura máxima do condutor: 120 °C em serviço contínuo; 250 °C em curto-circuito; norma ABNT NBR: 16612; para instalações em ambientes internos e externos. isolados e com cobertura não halogenada para as tensões de até 1,8 kV c.c.. Marca de referência: SIL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metro</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37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25</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982980" cy="567690"/>
                  <wp:effectExtent l="0" t="0" r="0" b="0"/>
                  <wp:docPr id="2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63.png"/>
                          <pic:cNvPicPr>
                            <a:picLocks noChangeAspect="1" noChangeArrowheads="1"/>
                          </pic:cNvPicPr>
                        </pic:nvPicPr>
                        <pic:blipFill>
                          <a:blip r:embed="rId26"/>
                          <a:stretch>
                            <a:fillRect/>
                          </a:stretch>
                        </pic:blipFill>
                        <pic:spPr bwMode="auto">
                          <a:xfrm>
                            <a:off x="0" y="0"/>
                            <a:ext cx="982980" cy="56769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Conectores t1po mc4</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Conectores tipo mc4 composto de acoplador fêmea e acoplador macho (composto por macho e fêmea (par)); tensão nominal: 1000vdc /1500 vdc; material de contato cobre, estanho / placa de estanho; material isolamento: pc / pa; classe de proteção IP65, IP68 (1h/ 1m) lP2x; sistema de contato: multilam. resistência ao tempo (proteção UV), umidade e intempéries. Marca de referência: STÃUBLI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par</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46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26</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00100" cy="704850"/>
                  <wp:effectExtent l="0" t="0" r="0" b="0"/>
                  <wp:docPr id="2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a:picLocks noChangeAspect="1" noChangeArrowheads="1"/>
                          </pic:cNvPicPr>
                        </pic:nvPicPr>
                        <pic:blipFill>
                          <a:blip r:embed="rId27"/>
                          <a:stretch>
                            <a:fillRect/>
                          </a:stretch>
                        </pic:blipFill>
                        <pic:spPr bwMode="auto">
                          <a:xfrm>
                            <a:off x="0" y="0"/>
                            <a:ext cx="800100" cy="70485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Conectores tipo mc4 y</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Conectores tipo mc4 y composto de acoplador fêmea e acoplador macho; tensão nominal: 1000 vdc/ 1500 vdc; material de contato cobre, estanho / placa de estanho; material isolamento: pe / pa; classe de proteção IP65, IP68 (1h/ 1m) IP2x; sistema de contato: multilam. Marca de referência: STÃUBLI ou similiar.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par</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5</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50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416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27</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14705" cy="561340"/>
                  <wp:effectExtent l="0" t="0" r="0" b="0"/>
                  <wp:docPr id="2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png"/>
                          <pic:cNvPicPr>
                            <a:picLocks noChangeAspect="1" noChangeArrowheads="1"/>
                          </pic:cNvPicPr>
                        </pic:nvPicPr>
                        <pic:blipFill>
                          <a:blip r:embed="rId28"/>
                          <a:stretch>
                            <a:fillRect/>
                          </a:stretch>
                        </pic:blipFill>
                        <pic:spPr bwMode="auto">
                          <a:xfrm>
                            <a:off x="0" y="0"/>
                            <a:ext cx="814705" cy="56134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Suporte para painel solar universal, no mínimo 04 módulos</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Kit fixação 4 módulos fotovoltaicos; estrutura solar fotovoltaico; estrutura acompanha: 08 - chapa horizontal - 80 x 30 x 4,50mm - as° c. sae 1010 a 1020; 08 - parafuso rosca dupla (rosca soberba) m- 10x250mm; 32 - porca sextavada m-10 - aço c. sae 1010 a 1020; 24 —arruela circular 25x03x11mm - aço</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 sae 1010 a 1020; 08 —arruela circular 22x02x11mm</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 aço c. sae 1010 a 1020; 08 — parafuso "t" m- 10x25mm - aso c. sae 1010 a 1020; 08 —arruela de pressão m-10 - aço c. sae 1060 a 1070; 08 - anel de vedação - m-10— epdm; 04 - end clamp regulável - 46 x 43 x 50mm —alumínio; 06 - mid clamp - 43 x 47 x 50mm —alumínio; 04 - emenda - 20 x 2,5 x 200mm — alumínio; 08 - parafuso sextavado autobrocante - 5,5 x 1 - aço carbono; 02 — kits fixação microinversor; 04 — perfil h alumínio 2400mm - 34 x 23 x 2400 mm. Marca de referência: ROMAGNOLE ALDO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8</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80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09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28</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58520" cy="705485"/>
                  <wp:effectExtent l="0" t="0" r="0" b="0"/>
                  <wp:docPr id="28"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1.png"/>
                          <pic:cNvPicPr>
                            <a:picLocks noChangeAspect="1" noChangeArrowheads="1"/>
                          </pic:cNvPicPr>
                        </pic:nvPicPr>
                        <pic:blipFill>
                          <a:blip r:embed="rId29"/>
                          <a:stretch>
                            <a:fillRect/>
                          </a:stretch>
                        </pic:blipFill>
                        <pic:spPr bwMode="auto">
                          <a:xfrm>
                            <a:off x="0" y="0"/>
                            <a:ext cx="858520" cy="70548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Fita alta fusão 20m</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Fita alta fusão largura 19mm comprimento 20m; fita à base de borracha de etileno-propileno (EPR) com alta conformidade em qualquer tipo de superficie e formulada para fusão instantânea sem a necessidade de aquecimento (autofusão); temperatura máxima de operação 90º em regime continuo e 130°C em regime de emergência. Marca de referência: 3M ou similiar.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86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29</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19150" cy="762000"/>
                  <wp:effectExtent l="0" t="0" r="0" b="0"/>
                  <wp:docPr id="2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4.png"/>
                          <pic:cNvPicPr>
                            <a:picLocks noChangeAspect="1" noChangeArrowheads="1"/>
                          </pic:cNvPicPr>
                        </pic:nvPicPr>
                        <pic:blipFill>
                          <a:blip r:embed="rId30"/>
                          <a:stretch>
                            <a:fillRect/>
                          </a:stretch>
                        </pic:blipFill>
                        <pic:spPr bwMode="auto">
                          <a:xfrm>
                            <a:off x="0" y="0"/>
                            <a:ext cx="819150" cy="7620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Fita isolante antichamas 20m</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Fita isolante antichamas 20m aprovada de acordo com os requisitos da NBR 5037 (ABNT) espessura 0,19mm - classe da temperatura 90°C dimensões 19mm x 20m.</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Marca de referência: 3M ou similiar.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85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30</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08355" cy="626110"/>
                  <wp:effectExtent l="0" t="0" r="0" b="0"/>
                  <wp:docPr id="3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png"/>
                          <pic:cNvPicPr>
                            <a:picLocks noChangeAspect="1" noChangeArrowheads="1"/>
                          </pic:cNvPicPr>
                        </pic:nvPicPr>
                        <pic:blipFill>
                          <a:blip r:embed="rId31"/>
                          <a:stretch>
                            <a:fillRect/>
                          </a:stretch>
                        </pic:blipFill>
                        <pic:spPr bwMode="auto">
                          <a:xfrm>
                            <a:off x="0" y="0"/>
                            <a:ext cx="808355" cy="62611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String box - 3 entradas e 1 saida 1 mppt: 3 entradas mppt</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String box 3 entradas/3 saídas; configuração: 3 entradas / 3 saídas; material: caixa plásGca em ABS; resistência ao fogo: antichama - uI94 v0; proteção UV: sim; faixa de temperatura: -40°C a 80°C; grau de proteção: IP65; dimensões: 41 x 31 x 15 cm. Marca de referência: EMBRASTEC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97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31</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46455" cy="402590"/>
                  <wp:effectExtent l="0" t="0" r="0" b="0"/>
                  <wp:docPr id="3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2.png"/>
                          <pic:cNvPicPr>
                            <a:picLocks noChangeAspect="1" noChangeArrowheads="1"/>
                          </pic:cNvPicPr>
                        </pic:nvPicPr>
                        <pic:blipFill>
                          <a:blip r:embed="rId32"/>
                          <a:stretch>
                            <a:fillRect/>
                          </a:stretch>
                        </pic:blipFill>
                        <pic:spPr bwMode="auto">
                          <a:xfrm>
                            <a:off x="0" y="0"/>
                            <a:ext cx="846455" cy="40259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Haste de aterramento</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1/2"x1,5m</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Haste de aterramento 1/2"x1,5m núcleo em aço- carbono (SAE 1010/1020) com revestimento de cobre eletrolítico de pureza mínima de 99,9'«sem traços de zinco; peso 1.120,60 g. Marca de referência: INTELLI ou similiar.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46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32</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80415" cy="685165"/>
                  <wp:effectExtent l="0" t="0" r="0" b="0"/>
                  <wp:docPr id="32"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6.png"/>
                          <pic:cNvPicPr>
                            <a:picLocks noChangeAspect="1" noChangeArrowheads="1"/>
                          </pic:cNvPicPr>
                        </pic:nvPicPr>
                        <pic:blipFill>
                          <a:blip r:embed="rId33"/>
                          <a:stretch>
                            <a:fillRect/>
                          </a:stretch>
                        </pic:blipFill>
                        <pic:spPr bwMode="auto">
                          <a:xfrm>
                            <a:off x="0" y="0"/>
                            <a:ext cx="780415" cy="68516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Grampo terra duplo com parafuso em "U"</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Grampo terra duplo com parafuso em "u"; grampo em liga de cobre, parafuso em liga de cobre ou aço zincado eletrolítico; conexão por aperto; alta condutividade elétrica e resistência à corrosão; permite conectar um condutor à 90º em relação a haste ou tubo IPS; ABNT NBR-5370/ ul-467.</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16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33</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921385" cy="1033780"/>
                  <wp:effectExtent l="0" t="0" r="0" b="0"/>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6.png"/>
                          <pic:cNvPicPr>
                            <a:picLocks noChangeAspect="1" noChangeArrowheads="1"/>
                          </pic:cNvPicPr>
                        </pic:nvPicPr>
                        <pic:blipFill>
                          <a:blip r:embed="rId34"/>
                          <a:stretch>
                            <a:fillRect/>
                          </a:stretch>
                        </pic:blipFill>
                        <pic:spPr bwMode="auto">
                          <a:xfrm>
                            <a:off x="0" y="0"/>
                            <a:ext cx="921385" cy="103378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Caixa de inspeção tipo</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SOIO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Caixa de inspesao tipo solo em polipropileno preto a300 x 400mm caixa de inspesao t1po solo fabricada em polipropileno na cor preta; espessura: 4,0mm comprimento: 400mm diâmetro: 300mm. Marca de referência: PARATEC ou similiar.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12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34</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40105" cy="308610"/>
                  <wp:effectExtent l="0" t="0" r="0" b="0"/>
                  <wp:docPr id="34"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3.png"/>
                          <pic:cNvPicPr>
                            <a:picLocks noChangeAspect="1" noChangeArrowheads="1"/>
                          </pic:cNvPicPr>
                        </pic:nvPicPr>
                        <pic:blipFill>
                          <a:blip r:embed="rId35"/>
                          <a:stretch>
                            <a:fillRect/>
                          </a:stretch>
                        </pic:blipFill>
                        <pic:spPr bwMode="auto">
                          <a:xfrm>
                            <a:off x="0" y="0"/>
                            <a:ext cx="840105" cy="30861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de cobre flexível 6 mm* 750V verde</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flexível 6mm* 750V verde; cobre eletrolítico isolado em: composto termoplástico polivinílico (PVC) tipo BWF; cor: verde; têmpera mole: classe 5 de encordoamento (extra flexível); isolado em: composto termoplástico polivinílico (PVC) tipo BWF; característica: não propagação e auto extinção do fogo; classe térmica: 70°C; tensão de isolação: 450/750 V. Marca de referência: SIL ou similiar.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metro</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58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35</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542925" cy="847725"/>
                  <wp:effectExtent l="0" t="0" r="0" b="0"/>
                  <wp:docPr id="3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9.png"/>
                          <pic:cNvPicPr>
                            <a:picLocks noChangeAspect="1" noChangeArrowheads="1"/>
                          </pic:cNvPicPr>
                        </pic:nvPicPr>
                        <pic:blipFill>
                          <a:blip r:embed="rId36"/>
                          <a:stretch>
                            <a:fillRect/>
                          </a:stretch>
                        </pic:blipFill>
                        <pic:spPr bwMode="auto">
                          <a:xfrm>
                            <a:off x="0" y="0"/>
                            <a:ext cx="542925" cy="84772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Abraçadeira galvanizada tipo D com cunha fixação eletrodutos 1"</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Abraçadeira galvanizada tipo D com cunha fixasao eletrodutos 1"; aço galvanizado; modelo d cunha; bitola 1".</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56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36</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657225" cy="476250"/>
                  <wp:effectExtent l="0" t="0" r="0" b="0"/>
                  <wp:docPr id="36"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5.png"/>
                          <pic:cNvPicPr>
                            <a:picLocks noChangeAspect="1" noChangeArrowheads="1"/>
                          </pic:cNvPicPr>
                        </pic:nvPicPr>
                        <pic:blipFill>
                          <a:blip r:embed="rId37"/>
                          <a:stretch>
                            <a:fillRect/>
                          </a:stretch>
                        </pic:blipFill>
                        <pic:spPr bwMode="auto">
                          <a:xfrm>
                            <a:off x="0" y="0"/>
                            <a:ext cx="657225" cy="47625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Luva eletroduto 90º PVC preto BSP 1" roscável</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Luva eletroduto 90º PVC preto BSP 1" roscável; material: PVC; cor: preto.</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600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6000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41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37</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533400" cy="762000"/>
                  <wp:effectExtent l="0" t="0" r="0" b="0"/>
                  <wp:docPr id="3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8.png"/>
                          <pic:cNvPicPr>
                            <a:picLocks noChangeAspect="1" noChangeArrowheads="1"/>
                          </pic:cNvPicPr>
                        </pic:nvPicPr>
                        <pic:blipFill>
                          <a:blip r:embed="rId38"/>
                          <a:stretch>
                            <a:fillRect/>
                          </a:stretch>
                        </pic:blipFill>
                        <pic:spPr bwMode="auto">
                          <a:xfrm>
                            <a:off x="0" y="0"/>
                            <a:ext cx="533400" cy="7620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Curva eletroduto 90º PVC preto BSP 1"</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Curva eletroduto 90º PVC preto BSP 1"; curva não metálica em PVC; com um ângulo de 90 graus, a curva é construída com material de PVC; cor preta e conexão BSP (rosqueável); em conformidade com o padrão ABNT NBR 15465; diâmetro nominal de I".</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76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38</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90575" cy="685800"/>
                  <wp:effectExtent l="0" t="0" r="0" b="0"/>
                  <wp:docPr id="38"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9.png"/>
                          <pic:cNvPicPr>
                            <a:picLocks noChangeAspect="1" noChangeArrowheads="1"/>
                          </pic:cNvPicPr>
                        </pic:nvPicPr>
                        <pic:blipFill>
                          <a:blip r:embed="rId39"/>
                          <a:stretch>
                            <a:fillRect/>
                          </a:stretch>
                        </pic:blipFill>
                        <pic:spPr bwMode="auto">
                          <a:xfrm>
                            <a:off x="0" y="0"/>
                            <a:ext cx="790575" cy="6858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Eletroduto rígido não metálico PVC preto com rosca 1" 3000mm</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Eletroduto rígido não metálico PVC preto com rosca 1" 3000mm; produzido em policloreto polivinila (PVC); cor preta; diâmetro nominal de 1 polegada e comprimento de 3000mm; seguindo as normas da ABNT NBR 15465.</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50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500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64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39</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571500" cy="571500"/>
                  <wp:effectExtent l="0" t="0" r="0" b="0"/>
                  <wp:docPr id="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8.png"/>
                          <pic:cNvPicPr>
                            <a:picLocks noChangeAspect="1" noChangeArrowheads="1"/>
                          </pic:cNvPicPr>
                        </pic:nvPicPr>
                        <pic:blipFill>
                          <a:blip r:embed="rId40"/>
                          <a:stretch>
                            <a:fillRect/>
                          </a:stretch>
                        </pic:blipFill>
                        <pic:spPr bwMode="auto">
                          <a:xfrm>
                            <a:off x="0" y="0"/>
                            <a:ext cx="571500" cy="5715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e cobre nu, 25 mm</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de cobre nu com secção nominal de 25 mm* composto por 7 fios sólidos trançados; fabricado com matéria prima refinada; por eletrólise, garantindo cobre com 99,9% de pureza; acondicionados em estoque em carretéis de madeira, conforme norma NBR7310. Não possui cobertura.</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metro</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50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500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40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40</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647700" cy="771525"/>
                  <wp:effectExtent l="0" t="0" r="0" b="0"/>
                  <wp:docPr id="40"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5.png"/>
                          <pic:cNvPicPr>
                            <a:picLocks noChangeAspect="1" noChangeArrowheads="1"/>
                          </pic:cNvPicPr>
                        </pic:nvPicPr>
                        <pic:blipFill>
                          <a:blip r:embed="rId41"/>
                          <a:stretch>
                            <a:fillRect/>
                          </a:stretch>
                        </pic:blipFill>
                        <pic:spPr bwMode="auto">
                          <a:xfrm>
                            <a:off x="0" y="0"/>
                            <a:ext cx="647700" cy="77152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Quadro distribuição 24 disjuntores DIN br sobrepor</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Quadro distribuição sobrepor 18/24 disjuntores NEMA/DIN; cor do corpo: branco; cor da moldura/tampa: branco; moldura que apresenta espaço para colagem das etiquetas de identlficasao dos circuitos/disjuntores; tipo de instalação: embutir; pona com abertura em até 180; porta reversível; entradas de eletrodutos; confeccionada em material isolante e antichamas; conteúdo da embalagem: 01 quadro de distribuição; 01 moldura com tampa; tampas segas. Marca de referência: TIGRE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19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41</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542925" cy="619125"/>
                  <wp:effectExtent l="0" t="0" r="0" b="0"/>
                  <wp:docPr id="4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5.png"/>
                          <pic:cNvPicPr>
                            <a:picLocks noChangeAspect="1" noChangeArrowheads="1"/>
                          </pic:cNvPicPr>
                        </pic:nvPicPr>
                        <pic:blipFill>
                          <a:blip r:embed="rId42"/>
                          <a:stretch>
                            <a:fillRect/>
                          </a:stretch>
                        </pic:blipFill>
                        <pic:spPr bwMode="auto">
                          <a:xfrm>
                            <a:off x="0" y="0"/>
                            <a:ext cx="542925" cy="61912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Disjuntor motor NS2- 25X 2,5-4A 690V 8KV</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Disjuntor motor NS2-25x 2,5-4a 690V 8kV; ajuste da corrente:2,5 / 4 A; tensão admissível:8 kV; frequência: 50/60Hz. Marca de referência: CHINT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35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42</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76300" cy="676275"/>
                  <wp:effectExtent l="0" t="0" r="0" b="0"/>
                  <wp:docPr id="42"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2.png"/>
                          <pic:cNvPicPr>
                            <a:picLocks noChangeAspect="1" noChangeArrowheads="1"/>
                          </pic:cNvPicPr>
                        </pic:nvPicPr>
                        <pic:blipFill>
                          <a:blip r:embed="rId43"/>
                          <a:stretch>
                            <a:fillRect/>
                          </a:stretch>
                        </pic:blipFill>
                        <pic:spPr bwMode="auto">
                          <a:xfrm>
                            <a:off x="0" y="0"/>
                            <a:ext cx="876300" cy="67627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Disjuntor DIN Tripolar 10A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Disjuntor DIN Steck Tripolar 10A classe C,3 Pólos curva C de ativação, capacidade de interrupção, 3KA, corrente nominal de entrada (A), 10 A, frequência nominal (AC), 50/60 Hz: normas ABNT NBR IEC 60947- 2, certificações do produto INMETRO</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55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43</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42950" cy="685800"/>
                  <wp:effectExtent l="0" t="0" r="0" b="0"/>
                  <wp:docPr id="4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6.png"/>
                          <pic:cNvPicPr>
                            <a:picLocks noChangeAspect="1" noChangeArrowheads="1"/>
                          </pic:cNvPicPr>
                        </pic:nvPicPr>
                        <pic:blipFill>
                          <a:blip r:embed="rId44"/>
                          <a:stretch>
                            <a:fillRect/>
                          </a:stretch>
                        </pic:blipFill>
                        <pic:spPr bwMode="auto">
                          <a:xfrm>
                            <a:off x="0" y="0"/>
                            <a:ext cx="742950" cy="6858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Disjuntor DIN DR 25A Quadri olar 3P + N</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Disjuntor DR 25A Quadripolar 3P + N 30MA (AC) 6KA, possui 3 polos, corrente nominal de 25', curva C de disparo, tensão nominal de isolamento máxima de 415V, capacidade de interrupção 6kA, sensibilidade 30MA. Marca de referência: CHINT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04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44</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628650" cy="647700"/>
                  <wp:effectExtent l="0" t="0" r="0" b="0"/>
                  <wp:docPr id="4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a:picLocks noChangeAspect="1" noChangeArrowheads="1"/>
                          </pic:cNvPicPr>
                        </pic:nvPicPr>
                        <pic:blipFill>
                          <a:blip r:embed="rId45"/>
                          <a:stretch>
                            <a:fillRect/>
                          </a:stretch>
                        </pic:blipFill>
                        <pic:spPr bwMode="auto">
                          <a:xfrm>
                            <a:off x="0" y="0"/>
                            <a:ext cx="628650" cy="6477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Disjuntor DIN Bipolar 6A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Disjuntor bipolar 6A MDWP-C6-2, tensão máxima de operação até 400VCA, corrente nominal 6', curva de disparo C, encaixe em trilho DIN 35 mm, para proteção de circuitos elétricos emn geral. Marca de referência: CHINT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56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45</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371475" cy="647700"/>
                  <wp:effectExtent l="0" t="0" r="0" b="0"/>
                  <wp:docPr id="4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1.png"/>
                          <pic:cNvPicPr>
                            <a:picLocks noChangeAspect="1" noChangeArrowheads="1"/>
                          </pic:cNvPicPr>
                        </pic:nvPicPr>
                        <pic:blipFill>
                          <a:blip r:embed="rId46"/>
                          <a:stretch>
                            <a:fillRect/>
                          </a:stretch>
                        </pic:blipFill>
                        <pic:spPr bwMode="auto">
                          <a:xfrm>
                            <a:off x="0" y="0"/>
                            <a:ext cx="371475" cy="6477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Disjuntor DIN Monopolar 4A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Disjuntor Monopolar 4A mini DIM MDW C2 3KA, curva C, tensão máxima de operação 440C, corrente nominal de operação 4A, protesao térmica e magnética de circuitos elétricos de cargas</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indutivas. Marca de referência: CHINT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59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46</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590550" cy="800100"/>
                  <wp:effectExtent l="0" t="0" r="0" b="0"/>
                  <wp:docPr id="46"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8.png"/>
                          <pic:cNvPicPr>
                            <a:picLocks noChangeAspect="1" noChangeArrowheads="1"/>
                          </pic:cNvPicPr>
                        </pic:nvPicPr>
                        <pic:blipFill>
                          <a:blip r:embed="rId47"/>
                          <a:stretch>
                            <a:fillRect/>
                          </a:stretch>
                        </pic:blipFill>
                        <pic:spPr bwMode="auto">
                          <a:xfrm>
                            <a:off x="0" y="0"/>
                            <a:ext cx="590550" cy="8001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Disjuntor DIN Monopolar 2A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Disjuntor Monopolar 2A WEG mini DIN MDW C2 3KA curva C, tensão máxima de operação, corrente nominal de operação de 2A, para proteção térmica e magnética de circuitos elétricos de cargas</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indutivas. Marca de referência: CHINT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32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47</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47725" cy="542925"/>
                  <wp:effectExtent l="0" t="0" r="0" b="0"/>
                  <wp:docPr id="4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0.png"/>
                          <pic:cNvPicPr>
                            <a:picLocks noChangeAspect="1" noChangeArrowheads="1"/>
                          </pic:cNvPicPr>
                        </pic:nvPicPr>
                        <pic:blipFill>
                          <a:blip r:embed="rId48"/>
                          <a:stretch>
                            <a:fillRect/>
                          </a:stretch>
                        </pic:blipFill>
                        <pic:spPr bwMode="auto">
                          <a:xfrm>
                            <a:off x="0" y="0"/>
                            <a:ext cx="847725" cy="54292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Barramento pente trifásico, 12 disjuntores,</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modelo trifásico 12 disjuntores</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Barramento pente trifásico, 12 disjuntores, modelo trifásico 12 disjuntores, número de pólos 12, corrrente 80', comprimento 214 MM. Marca de referência: PIAL LEGRAD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31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48</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37565" cy="558165"/>
                  <wp:effectExtent l="0" t="0" r="0" b="0"/>
                  <wp:docPr id="48"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9.png"/>
                          <pic:cNvPicPr>
                            <a:picLocks noChangeAspect="1" noChangeArrowheads="1"/>
                          </pic:cNvPicPr>
                        </pic:nvPicPr>
                        <pic:blipFill>
                          <a:blip r:embed="rId49"/>
                          <a:stretch>
                            <a:fillRect/>
                          </a:stretch>
                        </pic:blipFill>
                        <pic:spPr bwMode="auto">
                          <a:xfrm>
                            <a:off x="0" y="0"/>
                            <a:ext cx="837565" cy="55816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Fita para rotulador 24MM X 8M, amarela escrita preta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Fita para rotulador 24MM X 8M, supercola, amarela escrita preta, compativel com a etiquetadora do órgão. Marca de referência: BROTHER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50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49</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200025" cy="571500"/>
                  <wp:effectExtent l="0" t="0" r="0" b="0"/>
                  <wp:docPr id="4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8.png"/>
                          <pic:cNvPicPr>
                            <a:picLocks noChangeAspect="1" noChangeArrowheads="1"/>
                          </pic:cNvPicPr>
                        </pic:nvPicPr>
                        <pic:blipFill>
                          <a:blip r:embed="rId50"/>
                          <a:stretch>
                            <a:fillRect/>
                          </a:stretch>
                        </pic:blipFill>
                        <pic:spPr bwMode="auto">
                          <a:xfrm>
                            <a:off x="0" y="0"/>
                            <a:ext cx="200025" cy="5715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Terminal pré isolado tipo Pino 4 a 6mm* de cobre eletrolítico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Terminal pré isolado tipo Pino 4 a 6mm‘ de cobre eletrolítico, isolado em PVC rígido e acabamento estanhado desenvolvido para conexão por compressão, alta condutividade elétrica e resistência a corrosão, circuitos até 70°C e 750V, NBR-5370, cor amarelo. Marca de referência: INTELLI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58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50</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04850" cy="476250"/>
                  <wp:effectExtent l="0" t="0" r="0" b="0"/>
                  <wp:docPr id="50"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60.png"/>
                          <pic:cNvPicPr>
                            <a:picLocks noChangeAspect="1" noChangeArrowheads="1"/>
                          </pic:cNvPicPr>
                        </pic:nvPicPr>
                        <pic:blipFill>
                          <a:blip r:embed="rId51"/>
                          <a:stretch>
                            <a:fillRect/>
                          </a:stretch>
                        </pic:blipFill>
                        <pic:spPr bwMode="auto">
                          <a:xfrm>
                            <a:off x="0" y="0"/>
                            <a:ext cx="704850" cy="47625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Terminal pré isolado Olhal 4 a 6mm*</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Terminal tipo anel, anel M8, pré isolado, 4,0-6 OMM2 48A, cor amarelo, terminal elétrico em cobre eletrolítico, acabamento estanhado, material isolante PVC rígido, tensão nominal 750V, temperatura máxima 70°C, fixação por compressão. Marca de referência: INTELLI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61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51</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71525" cy="485775"/>
                  <wp:effectExtent l="0" t="0" r="0" b="0"/>
                  <wp:docPr id="5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9.png"/>
                          <pic:cNvPicPr>
                            <a:picLocks noChangeAspect="1" noChangeArrowheads="1"/>
                          </pic:cNvPicPr>
                        </pic:nvPicPr>
                        <pic:blipFill>
                          <a:blip r:embed="rId52"/>
                          <a:stretch>
                            <a:fillRect/>
                          </a:stretch>
                        </pic:blipFill>
                        <pic:spPr bwMode="auto">
                          <a:xfrm>
                            <a:off x="0" y="0"/>
                            <a:ext cx="771525" cy="48577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Terminal pré isolado Tipo Macho 4 a 6mm’</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Terminal pré isolado macho, material cobre eletrolítico, isolasao em PVC rígido acabamento estanhado e isolado, bitola 4 a 6MM, cor amarelo, características, conexão por compressão, altacondutividade elétrica e resistência à corrosão. Marca</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de referência: INTELLI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76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52</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15010" cy="272415"/>
                  <wp:effectExtent l="0" t="0" r="0" b="0"/>
                  <wp:docPr id="52"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2.png"/>
                          <pic:cNvPicPr>
                            <a:picLocks noChangeAspect="1" noChangeArrowheads="1"/>
                          </pic:cNvPicPr>
                        </pic:nvPicPr>
                        <pic:blipFill>
                          <a:blip r:embed="rId53"/>
                          <a:stretch>
                            <a:fillRect/>
                          </a:stretch>
                        </pic:blipFill>
                        <pic:spPr bwMode="auto">
                          <a:xfrm>
                            <a:off x="0" y="0"/>
                            <a:ext cx="715010" cy="27241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de cobre flexível 6 mm* 1 KV Preto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de cobre flexível 6 mm* 1 KV Preto, cobre eletrolítico isolado em composto termoplástico polivinílico (PVC) tipo BWF, têmpera mole, classe 5 de encordoamento extra flexível, classe térmica 70°C, tensão de isolasao 1kV. Marca de referência: SIL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metro</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40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53</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22325" cy="415290"/>
                  <wp:effectExtent l="0" t="0" r="0" b="0"/>
                  <wp:docPr id="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png"/>
                          <pic:cNvPicPr>
                            <a:picLocks noChangeAspect="1" noChangeArrowheads="1"/>
                          </pic:cNvPicPr>
                        </pic:nvPicPr>
                        <pic:blipFill>
                          <a:blip r:embed="rId54"/>
                          <a:stretch>
                            <a:fillRect/>
                          </a:stretch>
                        </pic:blipFill>
                        <pic:spPr bwMode="auto">
                          <a:xfrm>
                            <a:off x="0" y="0"/>
                            <a:ext cx="822325" cy="41529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de cobre flexível</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PP 1 KV HEPR 4x6mm*</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preto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de cobre flexível PP 4x6mm’, composto por 4 condutores de cobre nu, eletrolítico, têmpera mole, com encordoamento classe C5, cada um com sesa° nominal de 6mm’, diâmetro médio aproximado de 4,1 mm, isolados individualmente com composto termofixo HEPR, de alto módulo para temperatura de operasao continua de até 90 °C, com espessura mínima de isolação de 0,7mm com características de não propagação e autoextinção do fogo, com baixa emissão de fumaça e gases tóxicos, atender as normas ABNT NBR 13248, NBR NM 280 e NBR 5410</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metro</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40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54</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90270" cy="517525"/>
                  <wp:effectExtent l="0" t="0" r="0" b="0"/>
                  <wp:docPr id="5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0.png"/>
                          <pic:cNvPicPr>
                            <a:picLocks noChangeAspect="1" noChangeArrowheads="1"/>
                          </pic:cNvPicPr>
                        </pic:nvPicPr>
                        <pic:blipFill>
                          <a:blip r:embed="rId55"/>
                          <a:stretch>
                            <a:fillRect/>
                          </a:stretch>
                        </pic:blipFill>
                        <pic:spPr bwMode="auto">
                          <a:xfrm>
                            <a:off x="0" y="0"/>
                            <a:ext cx="890270" cy="51752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de cobre flexível PP 1 KV HEPR 3x2,5mm*</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preto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Cabo de cobre flexível PP 3x2,5mm’ preto, classe encordoamento do condutor C4 ou C5, diâmetro médio do condutor 1,9 espessura de isolação 0,7 mm, espessura de cobertura 1,0 mm, diâmetro externo 9,4 mm, formado por fios de cobre nu, eletrolítico, têmpera mole, flexíveis, isolado com composto termofixo (HEPR não halogenado de alto módulo, cobertura com polimérico, não propagação e autoextinção da chama, baixa emissão de fumasa e gases tóxicos, atender as normas ABNT NBR 13248, NBR NM 280 e NBR 5410</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metro</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2000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12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55</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80415" cy="563880"/>
                  <wp:effectExtent l="0" t="0" r="0" b="0"/>
                  <wp:docPr id="55"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64.png"/>
                          <pic:cNvPicPr>
                            <a:picLocks noChangeAspect="1" noChangeArrowheads="1"/>
                          </pic:cNvPicPr>
                        </pic:nvPicPr>
                        <pic:blipFill>
                          <a:blip r:embed="rId56"/>
                          <a:stretch>
                            <a:fillRect/>
                          </a:stretch>
                        </pic:blipFill>
                        <pic:spPr bwMode="auto">
                          <a:xfrm>
                            <a:off x="0" y="0"/>
                            <a:ext cx="780415" cy="56388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Quadro comando sobrepor aço carbono bege</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Quadro comando sobrepor aço carbono bege RAL 7032 600mm 50mm 200mm, possuir pino metálico nas dobradiças e borracha de vedasao injetada na pona, acompanhando placa de montagem em chapa de aço tratada a base de fosfato de ferro e pintura a pó, grau de protesa° IP 54 IK 10, pona removível com abertura de 130 graus e borracha de vedação</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07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56</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876300" cy="647700"/>
                  <wp:effectExtent l="0" t="0" r="0" b="0"/>
                  <wp:docPr id="56"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6.png"/>
                          <pic:cNvPicPr>
                            <a:picLocks noChangeAspect="1" noChangeArrowheads="1"/>
                          </pic:cNvPicPr>
                        </pic:nvPicPr>
                        <pic:blipFill>
                          <a:blip r:embed="rId57"/>
                          <a:stretch>
                            <a:fillRect/>
                          </a:stretch>
                        </pic:blipFill>
                        <pic:spPr bwMode="auto">
                          <a:xfrm>
                            <a:off x="0" y="0"/>
                            <a:ext cx="876300" cy="6477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Chave de transferência rede e gerador 4 polos 63A 3 posições</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Chave de transferência rede e gerador 4 polos 63A 3 posições, corrente nominal 63A, tipo de operação manual, comutação entre rede e gerador, instalação em painéis elétricos, impede a ligação simultânea das fontes com frequência nominal de 50/60Hz. Marca de referência: SIBRATEC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00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57</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04850" cy="628650"/>
                  <wp:effectExtent l="0" t="0" r="0" b="0"/>
                  <wp:docPr id="5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7.png"/>
                          <pic:cNvPicPr>
                            <a:picLocks noChangeAspect="1" noChangeArrowheads="1"/>
                          </pic:cNvPicPr>
                        </pic:nvPicPr>
                        <pic:blipFill>
                          <a:blip r:embed="rId58"/>
                          <a:stretch>
                            <a:fillRect/>
                          </a:stretch>
                        </pic:blipFill>
                        <pic:spPr bwMode="auto">
                          <a:xfrm>
                            <a:off x="0" y="0"/>
                            <a:ext cx="704850" cy="62865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Voltimetro e amperímetro vermelho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Voltimetro e amperímetro com corrente 0-100A (mini TC), com display de LED, em material plástico auto extinguível VO, temperatura de operação -20°C a</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-55°C, com frequência 50/60Hz. Marca de referência: SIBRATEC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18</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180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03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58</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942975" cy="828675"/>
                  <wp:effectExtent l="0" t="0" r="0" b="0"/>
                  <wp:docPr id="5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a:picLocks noChangeAspect="1" noChangeArrowheads="1"/>
                          </pic:cNvPicPr>
                        </pic:nvPicPr>
                        <pic:blipFill>
                          <a:blip r:embed="rId59"/>
                          <a:stretch>
                            <a:fillRect/>
                          </a:stretch>
                        </pic:blipFill>
                        <pic:spPr bwMode="auto">
                          <a:xfrm>
                            <a:off x="0" y="0"/>
                            <a:ext cx="942975" cy="82867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Abraçadeira de Nylon preta, 280mm x 3,6mm, com 100 peças</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Abraçadeira de Nylon preta, 280mm x 3,6mm, com 100 peças, protesao UV, temperatura do ambiente de trabalho -20-°C a -80°C, com tensão de ruptura 18 KGF. Marca de referência: VONDER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Pc. 100</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53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59</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514350" cy="476250"/>
                  <wp:effectExtent l="0" t="0" r="0" b="0"/>
                  <wp:docPr id="59"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4.png"/>
                          <pic:cNvPicPr>
                            <a:picLocks noChangeAspect="1" noChangeArrowheads="1"/>
                          </pic:cNvPicPr>
                        </pic:nvPicPr>
                        <pic:blipFill>
                          <a:blip r:embed="rId60"/>
                          <a:stretch>
                            <a:fillRect/>
                          </a:stretch>
                        </pic:blipFill>
                        <pic:spPr bwMode="auto">
                          <a:xfrm>
                            <a:off x="0" y="0"/>
                            <a:ext cx="514350" cy="47625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Lâmpada super bulbo LED base E-27 30W</w:t>
            </w:r>
          </w:p>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6500k bivolt luz branca fria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Lâmpada super bulbo LED base E-27 30W 6500K BIVOLT luz branca fria. Marca de referência: ELGIN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03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60</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71525" cy="628650"/>
                  <wp:effectExtent l="0" t="0" r="0" b="0"/>
                  <wp:docPr id="60"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5.png"/>
                          <pic:cNvPicPr>
                            <a:picLocks noChangeAspect="1" noChangeArrowheads="1"/>
                          </pic:cNvPicPr>
                        </pic:nvPicPr>
                        <pic:blipFill>
                          <a:blip r:embed="rId61"/>
                          <a:stretch>
                            <a:fillRect/>
                          </a:stretch>
                        </pic:blipFill>
                        <pic:spPr bwMode="auto">
                          <a:xfrm>
                            <a:off x="0" y="0"/>
                            <a:ext cx="771525" cy="62865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Plafon de teto PVC com soquete porcelana E-27 tipo plafonier branco para lâmpada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Plafon de teto PVC com soquete porcelana E-27 tipo plafonier branco para lâmpada</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32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61</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42950" cy="714375"/>
                  <wp:effectExtent l="0" t="0" r="0" b="0"/>
                  <wp:docPr id="6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4.png"/>
                          <pic:cNvPicPr>
                            <a:picLocks noChangeAspect="1" noChangeArrowheads="1"/>
                          </pic:cNvPicPr>
                        </pic:nvPicPr>
                        <pic:blipFill>
                          <a:blip r:embed="rId62"/>
                          <a:stretch>
                            <a:fillRect/>
                          </a:stretch>
                        </pic:blipFill>
                        <pic:spPr bwMode="auto">
                          <a:xfrm>
                            <a:off x="0" y="0"/>
                            <a:ext cx="742950" cy="71437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Caixa de sobrepor com 1 interruptor simples 10 a 250 V LIZFLEX BRANCA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CAIXA DE SOBREPOR COM 1 INTERRUPTOR SIMPLES 10 A 250 V LIZFLEX BRANCA</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46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62</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990600" cy="885825"/>
                  <wp:effectExtent l="0" t="0" r="0" b="0"/>
                  <wp:docPr id="62"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3.png"/>
                          <pic:cNvPicPr>
                            <a:picLocks noChangeAspect="1" noChangeArrowheads="1"/>
                          </pic:cNvPicPr>
                        </pic:nvPicPr>
                        <pic:blipFill>
                          <a:blip r:embed="rId63"/>
                          <a:stretch>
                            <a:fillRect/>
                          </a:stretch>
                        </pic:blipFill>
                        <pic:spPr bwMode="auto">
                          <a:xfrm>
                            <a:off x="0" y="0"/>
                            <a:ext cx="990600" cy="88582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Caixa de sobrepor com 3 tomadas 2P+T 10 A 250 V branca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Caixa de sobrepor com 3 tomadas 2P+T 10 A 250 V Branca. Marca de referência: LizFlex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43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63</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657225" cy="571500"/>
                  <wp:effectExtent l="0" t="0" r="0" b="0"/>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1.png"/>
                          <pic:cNvPicPr>
                            <a:picLocks noChangeAspect="1" noChangeArrowheads="1"/>
                          </pic:cNvPicPr>
                        </pic:nvPicPr>
                        <pic:blipFill>
                          <a:blip r:embed="rId64"/>
                          <a:stretch>
                            <a:fillRect/>
                          </a:stretch>
                        </pic:blipFill>
                        <pic:spPr bwMode="auto">
                          <a:xfrm>
                            <a:off x="0" y="0"/>
                            <a:ext cx="657225" cy="5715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Bucha fu nylon n. 6 polido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Bucha fu nylon n. 6 polido. Marca de referência: CISER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206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64</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771525" cy="457200"/>
                  <wp:effectExtent l="0" t="0" r="0" b="0"/>
                  <wp:docPr id="64"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4.png"/>
                          <pic:cNvPicPr>
                            <a:picLocks noChangeAspect="1" noChangeArrowheads="1"/>
                          </pic:cNvPicPr>
                        </pic:nvPicPr>
                        <pic:blipFill>
                          <a:blip r:embed="rId65"/>
                          <a:stretch>
                            <a:fillRect/>
                          </a:stretch>
                        </pic:blipFill>
                        <pic:spPr bwMode="auto">
                          <a:xfrm>
                            <a:off x="0" y="0"/>
                            <a:ext cx="771525" cy="4572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Parafuso bicromatizado flangeado para madeira 4,0 x 50 mm caixa</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Parafuso bicromatizado flangeado para madeira 4,0 x 50 mm caixa . Marca de referência: CISER ou similar</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300</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3000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91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65</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942975" cy="657225"/>
                  <wp:effectExtent l="0" t="0" r="0" b="0"/>
                  <wp:docPr id="6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5.png"/>
                          <pic:cNvPicPr>
                            <a:picLocks noChangeAspect="1" noChangeArrowheads="1"/>
                          </pic:cNvPicPr>
                        </pic:nvPicPr>
                        <pic:blipFill>
                          <a:blip r:embed="rId66"/>
                          <a:stretch>
                            <a:fillRect/>
                          </a:stretch>
                        </pic:blipFill>
                        <pic:spPr bwMode="auto">
                          <a:xfrm>
                            <a:off x="0" y="0"/>
                            <a:ext cx="942975" cy="65722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Placa perigo proibido fumar</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Placa ou adesivo perigo proibido fumar de acordo com as normas regulamentadoras NR 10, NR 19 e NR 26 do Ministério do Trabalho.</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595"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66</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942975" cy="647700"/>
                  <wp:effectExtent l="0" t="0" r="0" b="0"/>
                  <wp:docPr id="66"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1.png"/>
                          <pic:cNvPicPr>
                            <a:picLocks noChangeAspect="1" noChangeArrowheads="1"/>
                          </pic:cNvPicPr>
                        </pic:nvPicPr>
                        <pic:blipFill>
                          <a:blip r:embed="rId67"/>
                          <a:stretch>
                            <a:fillRect/>
                          </a:stretch>
                        </pic:blipFill>
                        <pic:spPr bwMode="auto">
                          <a:xfrm>
                            <a:off x="0" y="0"/>
                            <a:ext cx="942975" cy="647700"/>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Placa ou adesivo de eletricidade perigo risco de choque elétrico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Placa ou adesivo eletricidade perigo risco de choque elétrico as de acordo com as normas regulamentadoras NR 10, NR 12, NR 19 e NR 26 do Ministério do Trabalho.</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1190"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67</w:t>
            </w:r>
          </w:p>
        </w:tc>
        <w:tc>
          <w:tcPr>
            <w:tcW w:w="1619"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drawing>
                <wp:inline distT="0" distB="0" distL="0" distR="0">
                  <wp:extent cx="942975" cy="657225"/>
                  <wp:effectExtent l="0" t="0" r="0" b="0"/>
                  <wp:docPr id="6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47.png"/>
                          <pic:cNvPicPr>
                            <a:picLocks noChangeAspect="1" noChangeArrowheads="1"/>
                          </pic:cNvPicPr>
                        </pic:nvPicPr>
                        <pic:blipFill>
                          <a:blip r:embed="rId68"/>
                          <a:stretch>
                            <a:fillRect/>
                          </a:stretch>
                        </pic:blipFill>
                        <pic:spPr bwMode="auto">
                          <a:xfrm>
                            <a:off x="0" y="0"/>
                            <a:ext cx="942975" cy="657225"/>
                          </a:xfrm>
                          <a:prstGeom prst="rect">
                            <a:avLst/>
                          </a:prstGeom>
                          <a:noFill/>
                        </pic:spPr>
                      </pic:pic>
                    </a:graphicData>
                  </a:graphic>
                </wp:inline>
              </w:drawing>
            </w:r>
          </w:p>
        </w:tc>
        <w:tc>
          <w:tcPr>
            <w:tcW w:w="13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Placa ou adesivo de risco de explosão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Placa ou Adesivo de Risco de Explosão de acordo com as Normas Regulamentadoras NR 10, NR 12, NR 19 e NR 26 do Ministério do Trabalho.</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466"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w:t>
            </w:r>
          </w:p>
        </w:tc>
        <w:tc>
          <w:tcPr>
            <w:tcW w:w="57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84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c>
          <w:tcPr>
            <w:tcW w:w="961"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r>
          </w:p>
        </w:tc>
      </w:tr>
      <w:tr>
        <w:trPr>
          <w:trHeight w:val="851" w:hRule="atLeast"/>
        </w:trPr>
        <w:tc>
          <w:tcPr>
            <w:tcW w:w="390"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b/>
                <w:bCs/>
                <w:sz w:val="16"/>
                <w:szCs w:val="16"/>
              </w:rPr>
            </w:pPr>
            <w:r>
              <w:rPr>
                <w:rFonts w:eastAsia="Calibri" w:cs="Calibri" w:ascii="Calibri" w:hAnsi="Calibri"/>
                <w:b/>
                <w:bCs/>
                <w:sz w:val="16"/>
                <w:szCs w:val="16"/>
              </w:rPr>
              <w:t>68</w:t>
            </w:r>
          </w:p>
        </w:tc>
        <w:tc>
          <w:tcPr>
            <w:tcW w:w="2985" w:type="dxa"/>
            <w:gridSpan w:val="2"/>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Serviço</w:t>
            </w:r>
          </w:p>
        </w:tc>
        <w:tc>
          <w:tcPr>
            <w:tcW w:w="3854"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Treinamento de equipe do DSEI Yanomami</w:t>
            </w:r>
          </w:p>
        </w:tc>
        <w:tc>
          <w:tcPr>
            <w:tcW w:w="465" w:type="dxa"/>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un.</w:t>
            </w:r>
          </w:p>
        </w:tc>
        <w:tc>
          <w:tcPr>
            <w:tcW w:w="1036" w:type="dxa"/>
            <w:gridSpan w:val="2"/>
            <w:tcBorders>
              <w:top w:val="single" w:sz="8" w:space="0" w:color="000000"/>
              <w:start w:val="single" w:sz="8" w:space="0" w:color="000000"/>
              <w:bottom w:val="single" w:sz="8" w:space="0" w:color="000000"/>
              <w:end w:val="single" w:sz="8" w:space="0" w:color="000000"/>
            </w:tcBorders>
            <w:vAlign w:val="center"/>
          </w:tcPr>
          <w:p>
            <w:pPr>
              <w:pStyle w:val="normal1"/>
              <w:spacing w:lineRule="auto" w:line="276"/>
              <w:jc w:val="center"/>
              <w:rPr>
                <w:rFonts w:ascii="Calibri" w:hAnsi="Calibri" w:eastAsia="Calibri" w:cs="Calibri"/>
                <w:sz w:val="16"/>
                <w:szCs w:val="16"/>
              </w:rPr>
            </w:pPr>
            <w:r>
              <w:rPr>
                <w:rFonts w:eastAsia="Calibri" w:cs="Calibri" w:ascii="Calibri" w:hAnsi="Calibri"/>
                <w:sz w:val="16"/>
                <w:szCs w:val="16"/>
              </w:rPr>
              <w:t>-</w:t>
            </w:r>
          </w:p>
        </w:tc>
        <w:tc>
          <w:tcPr>
            <w:tcW w:w="2715" w:type="dxa"/>
            <w:gridSpan w:val="3"/>
            <w:tcBorders>
              <w:top w:val="single" w:sz="8" w:space="0" w:color="000000"/>
              <w:start w:val="single" w:sz="8" w:space="0" w:color="000000"/>
              <w:bottom w:val="single" w:sz="8" w:space="0" w:color="000000"/>
              <w:end w:val="single" w:sz="8" w:space="0" w:color="000000"/>
            </w:tcBorders>
            <w:vAlign w:val="center"/>
          </w:tcPr>
          <w:p>
            <w:pPr>
              <w:pStyle w:val="normal1"/>
              <w:widowControl w:val="false"/>
              <w:rPr>
                <w:rFonts w:ascii="Calibri" w:hAnsi="Calibri" w:eastAsia="Calibri" w:cs="Calibri"/>
                <w:sz w:val="16"/>
                <w:szCs w:val="16"/>
              </w:rPr>
            </w:pPr>
            <w:r>
              <w:rPr>
                <w:rFonts w:eastAsia="Calibri" w:cs="Calibri" w:ascii="Calibri" w:hAnsi="Calibri"/>
                <w:sz w:val="16"/>
                <w:szCs w:val="16"/>
              </w:rPr>
            </w:r>
          </w:p>
        </w:tc>
      </w:tr>
    </w:tbl>
    <w:p>
      <w:pPr>
        <w:pStyle w:val="normal1"/>
        <w:spacing w:lineRule="auto" w:line="276" w:before="0" w:after="0"/>
        <w:rPr>
          <w:rFonts w:ascii="Calibri" w:hAnsi="Calibri" w:eastAsia="Calibri" w:cs="Calibri"/>
          <w:b/>
          <w:bCs/>
        </w:rPr>
      </w:pPr>
      <w:r>
        <w:br w:type="page"/>
      </w:r>
      <w:r>
        <w:rPr>
          <w:rFonts w:eastAsia="Calibri" w:cs="Calibri" w:ascii="Calibri" w:hAnsi="Calibri"/>
          <w:b/>
          <w:bCs/>
        </w:rPr>
        <w:t>OBSERVAÇÕES:</w:t>
      </w:r>
    </w:p>
    <w:p>
      <w:pPr>
        <w:pStyle w:val="normal1"/>
        <w:rPr>
          <w:rFonts w:ascii="Calibri" w:hAnsi="Calibri" w:eastAsia="Calibri" w:cs="Calibri"/>
        </w:rPr>
      </w:pPr>
      <w:r>
        <w:rPr>
          <w:rFonts w:eastAsia="Calibri" w:cs="Calibri" w:ascii="Calibri" w:hAnsi="Calibri"/>
        </w:rPr>
      </w:r>
    </w:p>
    <w:p>
      <w:pPr>
        <w:pStyle w:val="normal1"/>
        <w:numPr>
          <w:ilvl w:val="0"/>
          <w:numId w:val="1"/>
        </w:numPr>
        <w:spacing w:lineRule="auto" w:line="240" w:before="0" w:after="200"/>
        <w:ind w:hanging="360" w:start="720"/>
        <w:jc w:val="both"/>
        <w:rPr/>
      </w:pPr>
      <w:r>
        <w:rPr>
          <w:rFonts w:eastAsia="Calibri" w:cs="Calibri" w:ascii="Calibri" w:hAnsi="Calibri"/>
          <w:b/>
          <w:bCs/>
        </w:rPr>
        <w:t xml:space="preserve">DECLARAMOS QUE: </w:t>
      </w:r>
      <w:r>
        <w:rPr>
          <w:rFonts w:eastAsia="Calibri" w:cs="Calibri" w:ascii="Calibri" w:hAnsi="Calibri"/>
        </w:rPr>
        <w:t>A validade da proposta é de 60 (sessenta) dias contados a partir da data da efetiva abertura das propostas;</w:t>
      </w:r>
    </w:p>
    <w:p>
      <w:pPr>
        <w:pStyle w:val="normal1"/>
        <w:numPr>
          <w:ilvl w:val="0"/>
          <w:numId w:val="1"/>
        </w:numPr>
        <w:spacing w:lineRule="auto" w:line="240" w:before="0" w:after="200"/>
        <w:ind w:hanging="360" w:start="720"/>
        <w:jc w:val="both"/>
        <w:rPr/>
      </w:pPr>
      <w:r>
        <w:rPr>
          <w:rFonts w:eastAsia="Calibri" w:cs="Calibri" w:ascii="Calibri" w:hAnsi="Calibri"/>
          <w:b/>
          <w:bCs/>
        </w:rPr>
        <w:t>DECLARAMOS QUE:</w:t>
      </w:r>
      <w:r>
        <w:rPr>
          <w:rFonts w:eastAsia="Calibri" w:cs="Calibri" w:ascii="Calibri" w:hAnsi="Calibri"/>
        </w:rPr>
        <w:t xml:space="preserve"> Nos valores constantes desta proposta estão compreendidos lucro, encargos sociais, taxas e seguros, fretes e quaisquer despesas de responsabilidade do proponente, que direta ou indiretamente, decorram da execução do objeto licitado, na forma prevista no Edital e seus anexos., não cabendo a proponente qualquer reclamação posterior;</w:t>
      </w:r>
    </w:p>
    <w:p>
      <w:pPr>
        <w:pStyle w:val="normal1"/>
        <w:numPr>
          <w:ilvl w:val="0"/>
          <w:numId w:val="1"/>
        </w:numPr>
        <w:spacing w:lineRule="auto" w:line="240" w:before="0" w:after="200"/>
        <w:ind w:hanging="360" w:start="720"/>
        <w:jc w:val="both"/>
        <w:rPr/>
      </w:pPr>
      <w:r>
        <w:rPr>
          <w:rFonts w:eastAsia="Calibri" w:cs="Calibri" w:ascii="Calibri" w:hAnsi="Calibri"/>
          <w:b/>
          <w:bCs/>
        </w:rPr>
        <w:t>DECLARAMOS QUE:</w:t>
      </w:r>
      <w:r>
        <w:rPr>
          <w:rFonts w:eastAsia="Calibri" w:cs="Calibri" w:ascii="Calibri" w:hAnsi="Calibri"/>
        </w:rPr>
        <w:t xml:space="preserve"> Sob nenhuma hipótese serão feitas quaisquer cobranças adicionais ou sob quaisquer outras denominações;</w:t>
      </w:r>
    </w:p>
    <w:p>
      <w:pPr>
        <w:pStyle w:val="normal1"/>
        <w:numPr>
          <w:ilvl w:val="0"/>
          <w:numId w:val="1"/>
        </w:numPr>
        <w:spacing w:lineRule="auto" w:line="240" w:before="0" w:after="200"/>
        <w:ind w:hanging="360" w:start="720"/>
        <w:jc w:val="both"/>
        <w:rPr/>
      </w:pPr>
      <w:r>
        <w:rPr>
          <w:rFonts w:eastAsia="Calibri" w:cs="Calibri" w:ascii="Calibri" w:hAnsi="Calibri"/>
          <w:b/>
          <w:bCs/>
        </w:rPr>
        <w:t>DECLARAMOS QUE:</w:t>
      </w:r>
      <w:r>
        <w:rPr>
          <w:rFonts w:eastAsia="Calibri" w:cs="Calibri" w:ascii="Calibri" w:hAnsi="Calibri"/>
        </w:rPr>
        <w:t xml:space="preserve"> Os sócios da proponente ou o profissional autônomo, se for o caso, não são cônjuges/companheiros ou possuem grau de parentesco de 1º, 2º ou 3º graus com colaboradores da AgSUS.</w:t>
      </w:r>
    </w:p>
    <w:p>
      <w:pPr>
        <w:pStyle w:val="normal1"/>
        <w:jc w:val="both"/>
        <w:rPr>
          <w:rFonts w:ascii="Calibri" w:hAnsi="Calibri" w:eastAsia="Calibri" w:cs="Calibri"/>
        </w:rPr>
      </w:pPr>
      <w:r>
        <w:rPr>
          <w:rFonts w:eastAsia="Calibri" w:cs="Calibri" w:ascii="Calibri" w:hAnsi="Calibri"/>
        </w:rPr>
      </w:r>
    </w:p>
    <w:p>
      <w:pPr>
        <w:pStyle w:val="normal1"/>
        <w:jc w:val="end"/>
        <w:rPr>
          <w:rFonts w:ascii="Calibri" w:hAnsi="Calibri" w:eastAsia="Calibri" w:cs="Calibri"/>
        </w:rPr>
      </w:pPr>
      <w:r>
        <w:rPr>
          <w:rFonts w:eastAsia="Calibri" w:cs="Calibri" w:ascii="Calibri" w:hAnsi="Calibri"/>
        </w:rPr>
      </w:r>
    </w:p>
    <w:p>
      <w:pPr>
        <w:pStyle w:val="normal1"/>
        <w:jc w:val="end"/>
        <w:rPr>
          <w:rFonts w:ascii="Calibri" w:hAnsi="Calibri" w:eastAsia="Calibri" w:cs="Calibri"/>
        </w:rPr>
      </w:pPr>
      <w:r>
        <w:rPr>
          <w:rFonts w:eastAsia="Calibri" w:cs="Calibri" w:ascii="Calibri" w:hAnsi="Calibri"/>
        </w:rPr>
      </w:r>
    </w:p>
    <w:p>
      <w:pPr>
        <w:pStyle w:val="normal1"/>
        <w:jc w:val="end"/>
        <w:rPr>
          <w:rFonts w:ascii="Calibri" w:hAnsi="Calibri" w:eastAsia="Calibri" w:cs="Calibri"/>
        </w:rPr>
      </w:pPr>
      <w:r>
        <w:rPr>
          <w:rFonts w:eastAsia="Calibri" w:cs="Calibri" w:ascii="Calibri" w:hAnsi="Calibri"/>
        </w:rPr>
      </w:r>
    </w:p>
    <w:p>
      <w:pPr>
        <w:pStyle w:val="normal1"/>
        <w:jc w:val="end"/>
        <w:rPr>
          <w:rFonts w:ascii="Calibri" w:hAnsi="Calibri" w:eastAsia="Calibri" w:cs="Calibri"/>
        </w:rPr>
      </w:pPr>
      <w:r>
        <w:rPr>
          <w:rFonts w:eastAsia="Calibri" w:cs="Calibri" w:ascii="Calibri" w:hAnsi="Calibri"/>
        </w:rPr>
        <w:t>Brasília/DF, na data da assinatura eletrônica.</w:t>
      </w:r>
    </w:p>
    <w:p>
      <w:pPr>
        <w:pStyle w:val="normal1"/>
        <w:jc w:val="end"/>
        <w:rPr>
          <w:rFonts w:ascii="Calibri" w:hAnsi="Calibri" w:eastAsia="Calibri" w:cs="Calibri"/>
        </w:rPr>
      </w:pPr>
      <w:r>
        <w:rPr>
          <w:rFonts w:eastAsia="Calibri" w:cs="Calibri" w:ascii="Calibri" w:hAnsi="Calibri"/>
        </w:rPr>
      </w:r>
    </w:p>
    <w:p>
      <w:pPr>
        <w:pStyle w:val="normal1"/>
        <w:jc w:val="end"/>
        <w:rPr>
          <w:rFonts w:ascii="Calibri" w:hAnsi="Calibri" w:eastAsia="Calibri" w:cs="Calibri"/>
        </w:rPr>
      </w:pPr>
      <w:r>
        <w:rPr>
          <w:rFonts w:eastAsia="Calibri" w:cs="Calibri" w:ascii="Calibri" w:hAnsi="Calibri"/>
        </w:rPr>
      </w:r>
    </w:p>
    <w:p>
      <w:pPr>
        <w:pStyle w:val="normal1"/>
        <w:jc w:val="start"/>
        <w:rPr>
          <w:rFonts w:ascii="Calibri" w:hAnsi="Calibri" w:eastAsia="Calibri" w:cs="Calibri"/>
        </w:rPr>
      </w:pPr>
      <w:r>
        <w:rPr>
          <w:rFonts w:eastAsia="Calibri" w:cs="Calibri" w:ascii="Calibri" w:hAnsi="Calibri"/>
        </w:rPr>
      </w:r>
    </w:p>
    <w:p>
      <w:pPr>
        <w:pStyle w:val="normal1"/>
        <w:rPr>
          <w:rFonts w:ascii="Calibri" w:hAnsi="Calibri" w:eastAsia="Calibri" w:cs="Calibri"/>
        </w:rPr>
      </w:pPr>
      <w:r>
        <w:rPr>
          <w:rFonts w:eastAsia="Calibri" w:cs="Calibri" w:ascii="Calibri" w:hAnsi="Calibri"/>
        </w:rPr>
      </w:r>
    </w:p>
    <w:p>
      <w:pPr>
        <w:pStyle w:val="normal1"/>
        <w:jc w:val="center"/>
        <w:rPr>
          <w:rFonts w:ascii="Calibri" w:hAnsi="Calibri" w:eastAsia="Calibri" w:cs="Calibri"/>
          <w:b/>
          <w:bCs/>
        </w:rPr>
      </w:pPr>
      <w:r>
        <w:rPr>
          <w:rFonts w:eastAsia="Calibri" w:cs="Calibri" w:ascii="Calibri" w:hAnsi="Calibri"/>
          <w:b/>
          <w:bCs/>
        </w:rPr>
        <w:t>Nome/Assinatura do Representante Legal da Empresa</w:t>
      </w:r>
    </w:p>
    <w:p>
      <w:pPr>
        <w:pStyle w:val="normal1"/>
        <w:jc w:val="center"/>
        <w:rPr>
          <w:rFonts w:ascii="Calibri" w:hAnsi="Calibri" w:eastAsia="Calibri" w:cs="Calibri"/>
          <w:b/>
          <w:bCs/>
        </w:rPr>
      </w:pPr>
      <w:r>
        <w:rPr>
          <w:rFonts w:eastAsia="Calibri" w:cs="Calibri" w:ascii="Calibri" w:hAnsi="Calibri"/>
          <w:b/>
          <w:bCs/>
        </w:rPr>
      </w:r>
    </w:p>
    <w:p>
      <w:pPr>
        <w:pStyle w:val="normal1"/>
        <w:jc w:val="center"/>
        <w:rPr>
          <w:rFonts w:ascii="Calibri" w:hAnsi="Calibri" w:eastAsia="Calibri" w:cs="Calibri"/>
          <w:b/>
          <w:bCs/>
        </w:rPr>
      </w:pPr>
      <w:r>
        <w:rPr>
          <w:rFonts w:eastAsia="Calibri" w:cs="Calibri" w:ascii="Calibri" w:hAnsi="Calibri"/>
          <w:b/>
          <w:bCs/>
        </w:rPr>
        <w:t>Cargo/CPF</w:t>
      </w:r>
    </w:p>
    <w:p>
      <w:pPr>
        <w:pStyle w:val="normal1"/>
        <w:spacing w:lineRule="auto" w:line="276"/>
        <w:rPr>
          <w:rFonts w:ascii="Calibri" w:hAnsi="Calibri" w:eastAsia="Calibri" w:cs="Calibri"/>
          <w:sz w:val="24"/>
          <w:szCs w:val="24"/>
        </w:rPr>
      </w:pPr>
      <w:r>
        <w:rPr>
          <w:rFonts w:eastAsia="Calibri" w:cs="Calibri" w:ascii="Calibri" w:hAnsi="Calibri"/>
          <w:sz w:val="24"/>
          <w:szCs w:val="24"/>
        </w:rPr>
      </w:r>
    </w:p>
    <w:sectPr>
      <w:headerReference w:type="even" r:id="rId69"/>
      <w:headerReference w:type="default" r:id="rId70"/>
      <w:headerReference w:type="first" r:id="rId71"/>
      <w:type w:val="nextPage"/>
      <w:pgSz w:w="11906" w:h="16838"/>
      <w:pgMar w:left="1440" w:right="1440" w:gutter="0" w:header="72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spacing w:lineRule="auto" w:line="240"/>
      <w:ind w:hanging="0" w:start="2688"/>
      <w:rPr/>
    </w:pPr>
    <w:r>
      <w:rPr/>
      <w:drawing>
        <wp:inline distT="0" distB="0" distL="0" distR="0">
          <wp:extent cx="2571750" cy="762000"/>
          <wp:effectExtent l="0" t="0" r="0" b="0"/>
          <wp:docPr id="68"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a:picLocks noChangeAspect="1" noChangeArrowheads="1"/>
                  </pic:cNvPicPr>
                </pic:nvPicPr>
                <pic:blipFill>
                  <a:blip r:embed="rId1"/>
                  <a:stretch>
                    <a:fillRect/>
                  </a:stretch>
                </pic:blipFill>
                <pic:spPr bwMode="auto">
                  <a:xfrm>
                    <a:off x="0" y="0"/>
                    <a:ext cx="2571750" cy="7620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spacing w:lineRule="auto" w:line="240"/>
      <w:ind w:hanging="0" w:start="2688"/>
      <w:rPr/>
    </w:pPr>
    <w:r>
      <w:rPr/>
      <w:drawing>
        <wp:inline distT="0" distB="0" distL="0" distR="0">
          <wp:extent cx="2571750" cy="762000"/>
          <wp:effectExtent l="0" t="0" r="0" b="0"/>
          <wp:docPr id="6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3.png"/>
                  <pic:cNvPicPr>
                    <a:picLocks noChangeAspect="1" noChangeArrowheads="1"/>
                  </pic:cNvPicPr>
                </pic:nvPicPr>
                <pic:blipFill>
                  <a:blip r:embed="rId1"/>
                  <a:stretch>
                    <a:fillRect/>
                  </a:stretch>
                </pic:blipFill>
                <pic:spPr bwMode="auto">
                  <a:xfrm>
                    <a:off x="0" y="0"/>
                    <a:ext cx="2571750" cy="76200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720" w:hanging="360"/>
      </w:pPr>
      <w:rPr>
        <w:u w:val="none"/>
      </w:rPr>
    </w:lvl>
    <w:lvl w:ilvl="1">
      <w:start w:val="1"/>
      <w:numFmt w:val="lowerRoman"/>
      <w:lvlText w:val="%2)"/>
      <w:lvlJc w:val="end"/>
      <w:pPr>
        <w:tabs>
          <w:tab w:val="num" w:pos="0"/>
        </w:tabs>
        <w:ind w:start="1440" w:hanging="360"/>
      </w:pPr>
      <w:rPr>
        <w:u w:val="none"/>
      </w:rPr>
    </w:lvl>
    <w:lvl w:ilvl="2">
      <w:start w:val="1"/>
      <w:numFmt w:val="decimal"/>
      <w:lvlText w:val="%3)"/>
      <w:lvlJc w:val="start"/>
      <w:pPr>
        <w:tabs>
          <w:tab w:val="num" w:pos="0"/>
        </w:tabs>
        <w:ind w:start="2160" w:hanging="360"/>
      </w:pPr>
      <w:rPr>
        <w:u w:val="none"/>
      </w:rPr>
    </w:lvl>
    <w:lvl w:ilvl="3">
      <w:start w:val="1"/>
      <w:numFmt w:val="lowerLetter"/>
      <w:lvlText w:val="(%4)"/>
      <w:lvlJc w:val="start"/>
      <w:pPr>
        <w:tabs>
          <w:tab w:val="num" w:pos="0"/>
        </w:tabs>
        <w:ind w:start="2880" w:hanging="360"/>
      </w:pPr>
      <w:rPr>
        <w:u w:val="none"/>
      </w:rPr>
    </w:lvl>
    <w:lvl w:ilvl="4">
      <w:start w:val="1"/>
      <w:numFmt w:val="lowerRoman"/>
      <w:lvlText w:val="(%5)"/>
      <w:lvlJc w:val="end"/>
      <w:pPr>
        <w:tabs>
          <w:tab w:val="num" w:pos="0"/>
        </w:tabs>
        <w:ind w:start="3600" w:hanging="360"/>
      </w:pPr>
      <w:rPr>
        <w:u w:val="none"/>
      </w:rPr>
    </w:lvl>
    <w:lvl w:ilvl="5">
      <w:start w:val="1"/>
      <w:numFmt w:val="decimal"/>
      <w:lvlText w:val="(%6)"/>
      <w:lvlJc w:val="start"/>
      <w:pPr>
        <w:tabs>
          <w:tab w:val="num" w:pos="0"/>
        </w:tabs>
        <w:ind w:start="4320" w:hanging="360"/>
      </w:pPr>
      <w:rPr>
        <w:u w:val="none"/>
      </w:rPr>
    </w:lvl>
    <w:lvl w:ilvl="6">
      <w:start w:val="1"/>
      <w:numFmt w:val="lowerLetter"/>
      <w:lvlText w:val="%7."/>
      <w:lvlJc w:val="start"/>
      <w:pPr>
        <w:tabs>
          <w:tab w:val="num" w:pos="0"/>
        </w:tabs>
        <w:ind w:start="5040" w:hanging="360"/>
      </w:pPr>
      <w:rPr>
        <w:u w:val="none"/>
      </w:rPr>
    </w:lvl>
    <w:lvl w:ilvl="7">
      <w:start w:val="1"/>
      <w:numFmt w:val="lowerRoman"/>
      <w:lvlText w:val="%8."/>
      <w:lvlJc w:val="end"/>
      <w:pPr>
        <w:tabs>
          <w:tab w:val="num" w:pos="0"/>
        </w:tabs>
        <w:ind w:start="5760" w:hanging="360"/>
      </w:pPr>
      <w:rPr>
        <w:u w:val="none"/>
      </w:rPr>
    </w:lvl>
    <w:lvl w:ilvl="8">
      <w:start w:val="1"/>
      <w:numFmt w:val="decimal"/>
      <w:lvlText w:val="%9."/>
      <w:lvlJc w:val="start"/>
      <w:pPr>
        <w:tabs>
          <w:tab w:val="num" w:pos="0"/>
        </w:tabs>
        <w:ind w:start="6480" w:hanging="360"/>
      </w:pPr>
      <w:rPr>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5"/>
  <w:embedTrueTypeFonts/>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star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bCs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bCs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iCs/>
      <w:color w:val="666666"/>
      <w:sz w:val="22"/>
      <w:szCs w:val="22"/>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normal1"/>
    <w:qFormat/>
    <w:pPr>
      <w:widowControl/>
      <w:bidi w:val="0"/>
      <w:spacing w:lineRule="auto" w:line="276" w:before="0" w:after="0"/>
      <w:jc w:val="star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iCs w:val="false"/>
      <w:color w:val="666666"/>
      <w:sz w:val="30"/>
      <w:szCs w:val="30"/>
    </w:rPr>
  </w:style>
  <w:style w:type="paragraph" w:styleId="Cabealhoerodap">
    <w:name w:val="Cabeçalho e rodapé"/>
    <w:basedOn w:val="Normal"/>
    <w:qFormat/>
    <w:pPr/>
    <w:rPr/>
  </w:style>
  <w:style w:type="paragraph" w:styleId="Header">
    <w:name w:val="header"/>
    <w:basedOn w:val="Cabealhoerodap"/>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image" Target="media/image22.png"/><Relationship Id="rId24" Type="http://schemas.openxmlformats.org/officeDocument/2006/relationships/image" Target="media/image23.png"/><Relationship Id="rId25" Type="http://schemas.openxmlformats.org/officeDocument/2006/relationships/image" Target="media/image24.png"/><Relationship Id="rId26" Type="http://schemas.openxmlformats.org/officeDocument/2006/relationships/image" Target="media/image25.png"/><Relationship Id="rId27" Type="http://schemas.openxmlformats.org/officeDocument/2006/relationships/image" Target="media/image26.png"/><Relationship Id="rId28" Type="http://schemas.openxmlformats.org/officeDocument/2006/relationships/image" Target="media/image27.png"/><Relationship Id="rId29" Type="http://schemas.openxmlformats.org/officeDocument/2006/relationships/image" Target="media/image28.png"/><Relationship Id="rId30" Type="http://schemas.openxmlformats.org/officeDocument/2006/relationships/image" Target="media/image29.png"/><Relationship Id="rId31" Type="http://schemas.openxmlformats.org/officeDocument/2006/relationships/image" Target="media/image30.png"/><Relationship Id="rId32" Type="http://schemas.openxmlformats.org/officeDocument/2006/relationships/image" Target="media/image31.png"/><Relationship Id="rId33" Type="http://schemas.openxmlformats.org/officeDocument/2006/relationships/image" Target="media/image32.png"/><Relationship Id="rId34" Type="http://schemas.openxmlformats.org/officeDocument/2006/relationships/image" Target="media/image33.png"/><Relationship Id="rId35" Type="http://schemas.openxmlformats.org/officeDocument/2006/relationships/image" Target="media/image34.png"/><Relationship Id="rId36" Type="http://schemas.openxmlformats.org/officeDocument/2006/relationships/image" Target="media/image35.png"/><Relationship Id="rId37" Type="http://schemas.openxmlformats.org/officeDocument/2006/relationships/image" Target="media/image36.png"/><Relationship Id="rId38" Type="http://schemas.openxmlformats.org/officeDocument/2006/relationships/image" Target="media/image37.png"/><Relationship Id="rId39" Type="http://schemas.openxmlformats.org/officeDocument/2006/relationships/image" Target="media/image38.png"/><Relationship Id="rId40" Type="http://schemas.openxmlformats.org/officeDocument/2006/relationships/image" Target="media/image39.png"/><Relationship Id="rId41" Type="http://schemas.openxmlformats.org/officeDocument/2006/relationships/image" Target="media/image40.png"/><Relationship Id="rId42" Type="http://schemas.openxmlformats.org/officeDocument/2006/relationships/image" Target="media/image41.png"/><Relationship Id="rId43" Type="http://schemas.openxmlformats.org/officeDocument/2006/relationships/image" Target="media/image42.png"/><Relationship Id="rId44" Type="http://schemas.openxmlformats.org/officeDocument/2006/relationships/image" Target="media/image43.png"/><Relationship Id="rId45" Type="http://schemas.openxmlformats.org/officeDocument/2006/relationships/image" Target="media/image44.png"/><Relationship Id="rId46" Type="http://schemas.openxmlformats.org/officeDocument/2006/relationships/image" Target="media/image45.png"/><Relationship Id="rId47" Type="http://schemas.openxmlformats.org/officeDocument/2006/relationships/image" Target="media/image46.png"/><Relationship Id="rId48" Type="http://schemas.openxmlformats.org/officeDocument/2006/relationships/image" Target="media/image47.png"/><Relationship Id="rId49" Type="http://schemas.openxmlformats.org/officeDocument/2006/relationships/image" Target="media/image48.png"/><Relationship Id="rId50" Type="http://schemas.openxmlformats.org/officeDocument/2006/relationships/image" Target="media/image49.png"/><Relationship Id="rId51" Type="http://schemas.openxmlformats.org/officeDocument/2006/relationships/image" Target="media/image50.png"/><Relationship Id="rId52" Type="http://schemas.openxmlformats.org/officeDocument/2006/relationships/image" Target="media/image51.png"/><Relationship Id="rId53" Type="http://schemas.openxmlformats.org/officeDocument/2006/relationships/image" Target="media/image52.png"/><Relationship Id="rId54" Type="http://schemas.openxmlformats.org/officeDocument/2006/relationships/image" Target="media/image53.png"/><Relationship Id="rId55" Type="http://schemas.openxmlformats.org/officeDocument/2006/relationships/image" Target="media/image54.png"/><Relationship Id="rId56" Type="http://schemas.openxmlformats.org/officeDocument/2006/relationships/image" Target="media/image55.png"/><Relationship Id="rId57" Type="http://schemas.openxmlformats.org/officeDocument/2006/relationships/image" Target="media/image56.png"/><Relationship Id="rId58" Type="http://schemas.openxmlformats.org/officeDocument/2006/relationships/image" Target="media/image57.png"/><Relationship Id="rId59" Type="http://schemas.openxmlformats.org/officeDocument/2006/relationships/image" Target="media/image58.png"/><Relationship Id="rId60" Type="http://schemas.openxmlformats.org/officeDocument/2006/relationships/image" Target="media/image59.png"/><Relationship Id="rId61" Type="http://schemas.openxmlformats.org/officeDocument/2006/relationships/image" Target="media/image60.png"/><Relationship Id="rId62" Type="http://schemas.openxmlformats.org/officeDocument/2006/relationships/image" Target="media/image61.png"/><Relationship Id="rId63" Type="http://schemas.openxmlformats.org/officeDocument/2006/relationships/image" Target="media/image62.png"/><Relationship Id="rId64" Type="http://schemas.openxmlformats.org/officeDocument/2006/relationships/image" Target="media/image63.png"/><Relationship Id="rId65" Type="http://schemas.openxmlformats.org/officeDocument/2006/relationships/image" Target="media/image64.png"/><Relationship Id="rId66" Type="http://schemas.openxmlformats.org/officeDocument/2006/relationships/image" Target="media/image65.png"/><Relationship Id="rId67" Type="http://schemas.openxmlformats.org/officeDocument/2006/relationships/image" Target="media/image66.png"/><Relationship Id="rId68" Type="http://schemas.openxmlformats.org/officeDocument/2006/relationships/image" Target="media/image67.png"/><Relationship Id="rId69" Type="http://schemas.openxmlformats.org/officeDocument/2006/relationships/header" Target="header1.xml"/><Relationship Id="rId70" Type="http://schemas.openxmlformats.org/officeDocument/2006/relationships/header" Target="header2.xml"/><Relationship Id="rId71" Type="http://schemas.openxmlformats.org/officeDocument/2006/relationships/header" Target="header3.xml"/><Relationship Id="rId72" Type="http://schemas.openxmlformats.org/officeDocument/2006/relationships/numbering" Target="numbering.xml"/><Relationship Id="rId73" Type="http://schemas.openxmlformats.org/officeDocument/2006/relationships/fontTable" Target="fontTable.xml"/><Relationship Id="rId74" Type="http://schemas.openxmlformats.org/officeDocument/2006/relationships/settings" Target="settings.xml"/><Relationship Id="rId7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68.png"/>
</Relationships>
</file>

<file path=word/_rels/header3.xml.rels><?xml version="1.0" encoding="UTF-8"?>
<Relationships xmlns="http://schemas.openxmlformats.org/package/2006/relationships"><Relationship Id="rId1" Type="http://schemas.openxmlformats.org/officeDocument/2006/relationships/image" Target="media/image68.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LibreOffice/26.2.0.3$Windows_X86_64 LibreOffice_project/620$Build-3</Application>
  <AppVersion>15.0000</AppVersion>
  <Pages>15</Pages>
  <Words>4025</Words>
  <Characters>20844</Characters>
  <CharactersWithSpaces>24428</CharactersWithSpaces>
  <Paragraphs>515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2026-03-12T16:01:24Z</dcterms:modified>
  <cp:revision>1</cp:revision>
  <dc:subject/>
  <dc:title/>
</cp:coreProperties>
</file>