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MODELO DE PROPOSTA DE PREÇO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AGÊNCIA BRASILEIRA DE APOIO À GESTÃO DO SUS - AgSUS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Nº. 137/2026 - AQUISIÇÃO DIRETA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Aquisição de materiais destinados ao atendimento das Unidades Móveis de Atenção Primária à Saúde, indispensáveis ao adequado desenvolvimento das atividades de gerenciamento, operacionalização e execução das ações e serviços voltados ao enfrentamento da emergência sanitária decorrente de eventos climáticos extremos, no contexto de calamidade pública, nas cidades de Ubá (MG) e Matias Barbosa (MG).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00" w:line="360" w:lineRule="auto"/>
        <w:ind w:left="0" w:right="454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presente cotação será julgada pelo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VALOR TOTAL DO GRUPO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As empresas interessadas deverão, obrigatoriamente, apresentar proposta para todos os itens que compõem o grupo representado nas respectivas tabelas, isto é,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 totalidade do grupo 1 (30 itens).</w:t>
      </w:r>
    </w:p>
    <w:p w:rsidR="00000000" w:rsidDel="00000000" w:rsidP="00000000" w:rsidRDefault="00000000" w:rsidRPr="00000000" w14:paraId="0000000B">
      <w:pPr>
        <w:spacing w:after="200" w:before="200" w:line="360" w:lineRule="auto"/>
        <w:ind w:right="45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tabela a seguir apresenta a relação de itens, suas especificações técnicas, os quantitativos e suas respectivas regiões: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Empresa XXXXXXXXXX com sede na cidade de XXXXXXXXXX, na (rua, avenida etc.) n.º XX, inscrita no CNPJ/MF sob o n.º XXX.XXX.XXX-XX, Conta Corrente: XXXXXXXXXX Ag.: XXXXXXXXXX , Banco: XXXXXXXXXX, neste ato representada por XXXXXXXXXX, telefone (XX) XXXXXXXXXX, e-mail: XXXXXXXXXXXXXXXXXXXX, abaixo assinado, interessada na prestação do objeto do presente ato, PROPÕE à AGÊNCIA BRASILEIRA DE APOIO À GESTÃO DO SUS - AgSUS a prestação do objeto desta Cotação de preço, nas seguintes condições: </w:t>
      </w:r>
    </w:p>
    <w:p w:rsidR="00000000" w:rsidDel="00000000" w:rsidP="00000000" w:rsidRDefault="00000000" w:rsidRPr="00000000" w14:paraId="0000000D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4005"/>
        <w:gridCol w:w="870"/>
        <w:gridCol w:w="1005"/>
        <w:gridCol w:w="630"/>
        <w:gridCol w:w="735"/>
        <w:gridCol w:w="885"/>
        <w:gridCol w:w="975"/>
        <w:tblGridChange w:id="0">
          <w:tblGrid>
            <w:gridCol w:w="1050"/>
            <w:gridCol w:w="4005"/>
            <w:gridCol w:w="870"/>
            <w:gridCol w:w="1005"/>
            <w:gridCol w:w="630"/>
            <w:gridCol w:w="735"/>
            <w:gridCol w:w="885"/>
            <w:gridCol w:w="97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GRUPO 1</w:t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UN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Qtd  Matias Barbosa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Qtd Ubá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Qtd Total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98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Aspirador Clínico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Equipamento portátil, de acionamento manual, destinado à aspiração de secreções corporais (orais, nasais e traqueais). Conta com frasco coletor transparente e graduado, higienizável, com capacidade média de 1000 mL, conexões compatíveis com sondas de aspiração padrão.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Bandeja Inox Lisa para Procedimento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Em aço inoxidável e superfície lisa de fácil higienização. Utilizada para o apoio, organização e transporte de instrumentais e materiais durante procedimentos clínicos, ambulatoriais ou cirúrgicos. Compatível com os processos de esterilização em autoclave.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Cabo De Bisturi Nº 4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Instrumento cirúrgico compatível com Lâminas Nº 20 a 22 em Aço Inoxidável.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Cânulas Orofaríngeas, Tipo: Guedel (0 a 5)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As cânulas de Guedel, fabricadas em PVC higienizável, têm a função de manter a língua afastada da parede posterior da faringe e/ou proteger o tubo endotraqueal da compressão pelos dentes. Conjunto de tamanhos nº 0 a 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Colar Cervical Regulável (Adulto)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Imobilizador cervical ajustável em até 16 posições, desenvolvido para oferecer suporte e estabilização eficaz da coluna cervical em situações de emergência. Confeccionado em polietileno e revestido em espuma ou EVA, proporcionando conforto e segurança ao paciente.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Colar Cervical Regulável (Infantil)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Imobilizador cervical ajustável em até 12 posições, desenvolvido para oferecer suporte e estabilização eficaz da coluna cervical em situações de emergência. Confeccionado em polietileno e revestido em espuma ou EVA, proporcionando conforto e segurança ao paciente.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Dispositivo BVM (respirador manual) (infantil)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Dispositivo portátil para ventilação com pressão positiva, com válvula limitadora (pop off), válvula interna, máscara, reservatório de oxigênio de 500 ml e tubo extensor de 2 m. Confeccionado em PVC com adaptador de silicone.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Dispositivo BVM (Respirador Manual) para Adulto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Dispositivo portátil para ventilação com pressão positiva, com válvula limitadora (pop off), válvula interna, máscara, reservatório de oxigênio de 2000 ml e tubo extensor de 2 m. Confeccionado em PVC com adaptador de silicone.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Espaçador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Denominação: Espaçador/Câmara Expansora para Inalador Dosimetrado (MDI).Material: Plástico resistente (Ex: Policarbonato ou Polipropileno), atóxico e transparente, que minimize a carga eletrostática.Capacidade/Volume: Deve ser cilíndrico, com volume que garanta a suspensão ideal do medicamento (geralmente entre 140 ml e 200 ml).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Características:Válvula: Possuir válvula unidireccional para reter o aerosol, permitindo que o paciente inale o medicamento sem desperdício.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Conexão: Ter um bocal ou encaixe universal na base para acoplar firmemente o spray dosimetrado (MDI) (Ex: Salbutamol).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Uso: Deve ser fácil de limpar e montar.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Apresentação: Deve ser fornecido em tamanho Adulto e, se aplicável ao seu protocolo, em tamanho Infantil (com máscara facial macia). Especifique qual tamanho ou se precisa de ambos.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na ANVISA.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Extensão de Oxigenação - 15 metros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Denominação: Tubo Extensor/Extensão para Oxigenioterapia (Conector Macho/Fêmea).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Comprimento: 15 metros.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Material: PVC atóxico, transparente e flexível (idealmente com design antitorção ou star lumen para evitar interrupção do fluxo).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Características: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Diâmetro Interno: Padrão (geralmente 5mm ou 6 mm) para garantir o fluxo adequado de oxigênio.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Conectores: Deve possuir conectores nas extremidades que se encaixem nos fluxômetros e nas cânulas/máscaras padrão da instituição.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Livre de Látex: Preferencialmente.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Uso: Extensão para conectar a fonte de oxigênio (rede ou cilindro) aos dispositivos de aplicação (máscaras, cânulas, umidificadores).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ativo e válido na ANVISA.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Fita Métrica para Saúde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Fita métrica corporal flexível, dupla face, comprimento mínimo de 150 cm.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Frasco tipo almotolia 100 ml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Frasco tipo almotolia 100 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Descrição: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Frasco tipo almotolia, confeccionado em polietileno transparente, com bico reto, bisnaga, rosqueador e tampa, capacidade de 100 ml, graduado em mililitros (ml).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Características: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 resistente e atóxico;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Corpo flexível que permite controle do jato;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Tampa vedante para evitar vazamentos;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Uso laboratorial ou hospitalar.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KIT (10)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Frasco tipo almotolia 250 ml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Frasco tipo almotolia 250 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Descrição: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Frasco tipo almotolia, confeccionado em polietileno transparente, com bico reto, bisnaga, rosqueador e tampa, capacidade de 250 ml, graduado em mililitros (ml).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Características: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 resistente e atóxico;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Corpo flexível que permite controle do jato;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Tampa vedante para evitar vazamentos;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Uso laboratorial ou hospitalar.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KIT (10)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Garrote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Denominação: Garrote Venoso para Punção. Tipo: Deve ser do tipo fecho rápido (automático), com fivela ou sistema de travamento e liberação rápida por botão. Material: Fita: Material elástico e resistente (Ex: Elastômero ou TPE), livre de látex (preferencialmente, para evitar alergias). Fecho: Plástico rígido (ABS) ou similar. Características: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Higiene: Superfície lisa e fácil de limpar/desinfetar (material que permita higienização com álcool 70%).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Conforto: Possuir largura adequada (Ex: 20 mm a 25 mm) para minimizar o pinçamento da pele. Mecanismo: Sistema de travamento que permite ser acionado e liberado com uma única mão.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Uso: Para promover a oclusão parcial do fluxo venoso e facilitar a punção.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OBRIGATÓRIO registro ou notificação ativa na ANVISA.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9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Kit de Talas Aramadas Moldáveis em EVA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Denominação: Kit/Conjunto de Talas Aramadas Moldáveis em EVA (Etil Vinil Acetato) para Imobilização Provisória.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Indicação: Imobilização provisória de membros superiores e inferiores em situações de resgate e emergência (suspeita de fratura ou luxação).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Composição do Material: Núcleo: Tela/estrutura aramada (de arame galvanizado, maleável) que permite a moldagem e mantém a forma desejada.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Revestimento: Cobertura de EVA (Etil Vinil Acetato) emborrachado com espessura média de 4 mm (ou total da tala de 8 mm), macia e antialérgica para conforto do paciente. Características Funcionais: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Moldabilidade: A tala deve ser totalmente moldável/ajustável à anatomia do membro lesionado. Reuso: Permite ser lavada e reutilizada após desinfecção.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Aplicação: Não deve requerer água quente ou vapor para aplicação (uso a frio). Pode ser fixada com fita, bandagem ou atadura.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Resistência: Totalmente à prova d'água.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Embalagem: O kit deve ser fornecido com 4 talas (PP, P, M, G), acondicionado em bolsa ou estojo resistente para transporte.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Registro: Deve possuir registro/notificação ativa na ANVISA.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Lanterna Clínica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Lanterna clínica com LED branco brilhante, acionamento por botão liga/desliga e alimentada por 2 pilhas AAA inclusas.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Lanterna Clínica de Bolso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Denominação: Caneta Lanterna Clínica para Diagnóstico. Material do Corpo: Alumínio ou aço inoxidável (preferencialmente, para facilitar a desinfecção) com acabamento resistente.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Fonte de Luz: LED, com luz branca e intensa (não amarelada), para garantir a fidelidade das cores no diagnóstico.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Características: Acionamento: Botão de acionamento do tipo liga/desliga na extremidade ou clipe com acionamento de pressão momentânea. Portabilidade: Possuir clipe metálico para fixação no bolso ou jaleco. Higiene: Superfície lisa, fácil de limpar e desinfetar (resistente a álcool 70%). Alimentação: Funciona com pilhas AAA ou AA (especificar o tipo de pilha). Registro: Produto de saúde, sendo OBRIGATÓRIO registro ou notificação ativa na ANVISA.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Maleta de Emergêcia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Denominação: Maleta de Emergência, Caixa de Urgência ou Maleta de Transporte de Paciente Crítico.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Caixa Plástica Material: Polipropileno, Comprimento: 30 CM, Largura: 15 CM, Altura: 7 CM. Aplicação:  condicionamento De Medicamentos; Cor: Branca; Características Adicionais: Tampa, Trava, Alças, Identificação Cruz Vermelha; Tipo: 6 Divisões, Bandeja Articulada; formato: Compacto, leve e com alça resistente para transporte rápido. Organização Interna: Deve possuir múltiplos compartimentos (divisórias, bolsos transparentes ou estojos removíveis) para separar medicamentos, materiais de acesso, e materiais de via aérea (ex: kits de cores diferentes). Durabilidade: Resistente a impactos e vedação que proteja os medicamentos e materiais contra poeira e umidade.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Martelo reflexológico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Martelo reflexológico para exames de reflexos tendíneos, com cabo em aço inoxidável (18–19 cm) e cabeça triangular em borracha preta ou com dois lados em borracha sintética.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Máscara de Venturi - 6 DILUIDORES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Máscara transparente, em PVC atóxico e flexível. Tira elástica ajustável para fixação.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Tubo extensor corrugado (traqueia) para conexão. 6 (SEIS) Diluidores (válvulas) de cores distintas. Características Essenciais: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Precisão: Deve garantir o fornecimento de oxigênio em concentrações (FiO2) precisas e preestabelecidas, através dos diluidores coloridos. Concentrações: Os 6 diluidores devem cobrir um leque de concentrações, geralmente de 24% a 60% de O2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Conforto: Máscara de formato anatômico, com bordas macias para vedação e conforto. Livre de Látex: Preferencialmente. Uso: Uso único, não estéril, para pacientes que necessitam de oxigenoterapia com controle rigoroso da FiO2. Registro: OBRIGATÓRIO registro ativo e válido na ANVISA.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Máscara não Reinalante com Reservatório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Denominação: Máscara Cirúrgica Descartável de Três Camadas (Tripla Camada). Material: Não tecido (TNT) de polipropileno. Estrutura: Deve ser composta por três camadas: Camada externa (resistente a fluidos).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Camada intermediária (filtro).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Camada interna (suave e confortável ao contato com a pele). Eficiência: Apresentar Eficiência de Filtração Bacteriana (EFB) mínima de 95% (preferencialmente ≥98%).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Características:Clipe Nasal: Possuir ajuste nasal metálico ou plástico para vedação eficaz. Fixação: Tiras ou elásticos macios para prender atrás da orelha ou da cabeça (especificar o preferido).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Detalhe: Não estéril, atóxica e hipoalergênica. Embalagem: Geralmente fornecida em caixas dispensadoras com 50 unidades.Registro: OBRIGATÓRIO registro ativo e válido na ANVISA como Produto de Saúde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Óculos de Proteção de Ampla Visão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Denominação: Óculos de Segurança, tipo Ampla Visão e com Proteção Lateral.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Descrição técnica: Óculos de segurança de ampla visão, com armação e visor em peça única de policarbonato, proporcionando ângulo de visão de 180°. Possui proteção lateral com ventilação indireta, podendo ser utilizado sobreposto aos óculos corretivos. Características adicionais: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Lente incolor, com proteção UV;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Estrutura anatômica que garante conforto e vedação adequada; Material resistente a impactos; Certificado de Aprovação (CA) emitido e atualizado pelo Ministério do Trabalho; Produto em conformidade com as normas de segurança vigentes.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Peak Flow + Com Bocal descartável - C/ 100 unidades Adulto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Medidor de pico Fluxo expiratório adulto e infantil, compacto e portátil, com válvula de silicone unidirecional, eixo interno em aço inoxidável, corpo em plástico lavável e bocal autoclavável (até 134 °C). Escala ATS de 60 a 900 L/min. Acompanha 100 bocais descartáveis para adultos (65 × 30 × 28 mm).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Pinça Anatômica - Inox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Pinça anatômica de dissecção, 14–20 cm, em aço inoxidável, ponta serrilhada e design ergonômico.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Pinça Dente De Rato - Inox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Pinça anatômica dente de rato, 14–20 cm, em aço inoxidável, design ergonômico.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Pinça Hemostática Curva - Inox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Pinça hemostática curva, 14–20 cm, em aço inoxidável, com ponta curva e serrilhas horizontais ao longo da mandíbula.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Pinça Hemostática Reta - Inox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Pinça hemostática reta, 14–20 cm, em aço inoxidável, com ponta reta e serrilhas horizontais ao longo da mandíbula.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Tesoura de Metzenbaum Curva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Tesoura Metzembaum curva, 18–25 cm, em aço inoxidável, ponta curva.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Tesoura de Metzenbaum Reta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Tesoura Metzembaum reta, 18–25 cm, em aço inoxidável, ponta reta.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Tesoura de Ponta Romba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Tesoura cirúrgica romba reta, 18–25 cm, em aço inoxidável, com pontas arredondadas.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6f8f9" w:val="clear"/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VALORES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before="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OBSERVAÇÕES:</w:t>
      </w:r>
    </w:p>
    <w:p w:rsidR="00000000" w:rsidDel="00000000" w:rsidP="00000000" w:rsidRDefault="00000000" w:rsidRPr="00000000" w14:paraId="0000015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validade da proposta é de 60 (sessenta) dias contados a partir da data da efetiva abertura das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Sob nenhuma hipótese serão feitas quaisquer cobranças adicionais ou sob quaisquer outras denominações;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Os sócios da proponente ou o profissional autônomo, se for o caso, não são cônjuges/companheiros ou possuem grau de parentesco de 1º, 2º ou 3º graus com colaboradores da AgSUS.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15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Nome/Assinatura do Representante Legal da Empresa</w:t>
      </w:r>
    </w:p>
    <w:p w:rsidR="00000000" w:rsidDel="00000000" w:rsidP="00000000" w:rsidRDefault="00000000" w:rsidRPr="00000000" w14:paraId="0000015F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Cargo/CPF</w:t>
      </w:r>
    </w:p>
    <w:p w:rsidR="00000000" w:rsidDel="00000000" w:rsidP="00000000" w:rsidRDefault="00000000" w:rsidRPr="00000000" w14:paraId="00000161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3">
    <w:pPr>
      <w:widowControl w:val="0"/>
      <w:spacing w:line="240" w:lineRule="auto"/>
      <w:ind w:left="2688" w:firstLine="0"/>
      <w:rPr/>
    </w:pPr>
    <w:r w:rsidDel="00000000" w:rsidR="00000000" w:rsidRPr="00000000">
      <w:rPr/>
      <w:drawing>
        <wp:inline distB="0" distT="0" distL="0" distR="0">
          <wp:extent cx="2571750" cy="762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4">
    <w:pPr>
      <w:widowControl w:val="0"/>
      <w:spacing w:line="240" w:lineRule="auto"/>
      <w:ind w:left="2688" w:firstLine="0"/>
      <w:rPr/>
    </w:pPr>
    <w:r w:rsidDel="00000000" w:rsidR="00000000" w:rsidRPr="00000000">
      <w:rPr/>
      <w:drawing>
        <wp:inline distB="0" distT="0" distL="0" distR="0">
          <wp:extent cx="2571750" cy="7620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normal1"/>
    <w:qFormat w:val="1"/>
    <w:pPr>
      <w:widowControl w:val="1"/>
      <w:bidi w:val="0"/>
      <w:spacing w:after="0" w:before="0" w:line="276" w:lineRule="auto"/>
      <w:jc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6XTp5Zfng/d7phsacNEqoS59jA==">CgMxLjA4AHIhMUtjb0t0TkE3dDJGNkdrOGZDTWlLbnRzUGFyTE1yenpC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