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_rels/fontTable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s/font21.odttf" ContentType="application/vnd.openxmlformats-officedocument.obfuscatedFont"/>
  <Override PartName="/word/fonts/font22.odttf" ContentType="application/vnd.openxmlformats-officedocument.obfuscatedFont"/>
  <Override PartName="/word/fonts/font23.odttf" ContentType="application/vnd.openxmlformats-officedocument.obfuscatedFont"/>
  <Override PartName="/word/fonts/font24.odttf" ContentType="application/vnd.openxmlformats-officedocument.obfuscatedFont"/>
  <Override PartName="/word/fonts/font25.odttf" ContentType="application/vnd.openxmlformats-officedocument.obfuscatedFont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jc w:val="center"/>
        <w:rPr>
          <w:rFonts w:ascii="Calibri" w:hAnsi="Calibri" w:eastAsia="Calibri" w:cs="Calibri"/>
          <w:b/>
          <w:bCs/>
          <w:color w:val="366091"/>
          <w:sz w:val="28"/>
          <w:szCs w:val="28"/>
        </w:rPr>
      </w:pPr>
      <w:r>
        <w:rPr>
          <w:rFonts w:eastAsia="Calibri" w:cs="Calibri" w:ascii="Calibri" w:hAnsi="Calibri"/>
          <w:b/>
          <w:bCs/>
          <w:color w:val="366091"/>
          <w:sz w:val="28"/>
          <w:szCs w:val="28"/>
        </w:rPr>
        <w:t>ANEXO II – TABELA DE PONTUAÇÃO DOS MOVIMENTOS SOCIAIS POPULARES</w:t>
      </w:r>
    </w:p>
    <w:tbl>
      <w:tblPr>
        <w:tblStyle w:val="Table4"/>
        <w:tblW w:w="11488" w:type="dxa"/>
        <w:jc w:val="center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2096"/>
        <w:gridCol w:w="2284"/>
        <w:gridCol w:w="1363"/>
        <w:gridCol w:w="3689"/>
        <w:gridCol w:w="2056"/>
      </w:tblGrid>
      <w:tr>
        <w:trPr/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Critérios</w:t>
            </w:r>
          </w:p>
        </w:tc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Forma de Cálculo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Pontuação Máxima</w:t>
            </w: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Comprovações 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Pontuação pleiteada pelo movimento</w:t>
            </w:r>
          </w:p>
        </w:tc>
      </w:tr>
      <w:tr>
        <w:trPr>
          <w:trHeight w:val="1569" w:hRule="atLeast"/>
        </w:trPr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spacing w:lineRule="auto" w:line="240" w:before="240" w:after="240"/>
              <w:rPr>
                <w:b/>
                <w:bCs/>
              </w:rPr>
            </w:pPr>
            <w:r>
              <w:rPr>
                <w:b/>
                <w:bCs/>
              </w:rPr>
              <w:t>Critério A - Realização de turmas do Programa de Formação de Agentes Educadoras e Educadores Populares de Saúde anteriores a este edital;</w:t>
            </w:r>
          </w:p>
          <w:p>
            <w:pPr>
              <w:pStyle w:val="Normal1"/>
              <w:spacing w:lineRule="auto" w:line="240" w:before="240" w:after="240"/>
              <w:rPr>
                <w:b/>
                <w:bCs/>
              </w:rPr>
            </w:pPr>
            <w:r>
              <w:rPr>
                <w:b/>
                <w:bCs/>
              </w:rPr>
              <w:t>ou</w:t>
            </w:r>
          </w:p>
          <w:p>
            <w:pPr>
              <w:pStyle w:val="Normal1"/>
              <w:spacing w:lineRule="auto" w:line="240" w:before="240" w:after="240"/>
              <w:rPr>
                <w:b/>
                <w:bCs/>
              </w:rPr>
            </w:pPr>
            <w:r>
              <w:rPr>
                <w:b/>
                <w:bCs/>
              </w:rPr>
              <w:t>Ter promovido outros processos formativos relacionados a educação popular em saúde</w:t>
            </w:r>
          </w:p>
        </w:tc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spacing w:lineRule="auto" w:line="240" w:before="240" w:after="240"/>
              <w:rPr/>
            </w:pPr>
            <w:r>
              <w:rPr/>
              <w:t>0,2 por turma/formação promovida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right="0"/>
              <w:jc w:val="left"/>
              <w:rPr/>
            </w:pPr>
            <w:r>
              <w:rPr/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right="0"/>
              <w:jc w:val="left"/>
              <w:rPr/>
            </w:pPr>
            <w:r>
              <w:rPr/>
              <w:t xml:space="preserve">2 pontos </w:t>
            </w: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spacing w:lineRule="auto" w:line="240" w:before="240" w:after="240"/>
              <w:rPr>
                <w:b/>
                <w:bCs/>
              </w:rPr>
            </w:pPr>
            <w:r>
              <w:rPr/>
              <w:t xml:space="preserve">Para comprovação de realização de turmas do programa </w:t>
            </w:r>
            <w:r>
              <w:rPr>
                <w:b/>
                <w:bCs/>
              </w:rPr>
              <w:t>Agentes Educadoras e Educadores Populares de Saúde anteriores a este edital:</w:t>
            </w:r>
          </w:p>
          <w:p>
            <w:pPr>
              <w:pStyle w:val="Normal1"/>
              <w:widowControl/>
              <w:numPr>
                <w:ilvl w:val="0"/>
                <w:numId w:val="2"/>
              </w:numPr>
              <w:bidi w:val="0"/>
              <w:spacing w:lineRule="auto" w:line="240" w:before="240" w:after="240"/>
              <w:ind w:hanging="340" w:left="680" w:right="0"/>
              <w:jc w:val="left"/>
              <w:rPr/>
            </w:pPr>
            <w:r>
              <w:rPr>
                <w:b/>
                <w:bCs/>
              </w:rPr>
              <w:t xml:space="preserve">Relatórios de </w:t>
              <w:tab/>
              <w:t xml:space="preserve">Atividades, </w:t>
            </w:r>
            <w:r>
              <w:rPr/>
              <w:t xml:space="preserve">com a descrição da quantidade de turmas realizadas pelo movimento social popular reconhecidos e </w:t>
              <w:tab/>
              <w:t xml:space="preserve">assinados por membro(a) da Fiocruz Brasília ou da Escola </w:t>
              <w:tab/>
              <w:t xml:space="preserve">Politécnica de Saúde Joaquim Venâncio (no caso de turmas </w:t>
              <w:tab/>
              <w:t>realizadas na região da Amazônia Legal e Pantanal Sul Mato Grossense);</w:t>
            </w:r>
          </w:p>
          <w:p>
            <w:pPr>
              <w:pStyle w:val="Normal1"/>
              <w:spacing w:lineRule="auto" w:line="240" w:before="240" w:after="240"/>
              <w:ind w:hanging="0" w:left="720"/>
              <w:rPr/>
            </w:pPr>
            <w:r>
              <w:rPr/>
              <w:t>ou</w:t>
            </w:r>
          </w:p>
          <w:p>
            <w:pPr>
              <w:pStyle w:val="Normal1"/>
              <w:numPr>
                <w:ilvl w:val="0"/>
                <w:numId w:val="3"/>
              </w:numPr>
              <w:spacing w:lineRule="auto" w:line="240" w:before="240" w:after="240"/>
              <w:ind w:hanging="360" w:left="720"/>
              <w:rPr/>
            </w:pPr>
            <w:r>
              <w:rPr>
                <w:b/>
                <w:bCs/>
              </w:rPr>
              <w:t xml:space="preserve">certificado/declaração dos(as) educadores(as)  </w:t>
            </w:r>
            <w:r>
              <w:rPr/>
              <w:t xml:space="preserve">  reconhecidos e assinados por membro(a) da Fiocruz Brasília ou da Escola Politécnica de Saúde Joaquim Venâncio (no caso de turmas realizadas na região da Amazônia Legal e Pantanal Sul Mato Grossense);</w:t>
            </w:r>
          </w:p>
          <w:p>
            <w:pPr>
              <w:pStyle w:val="Normal1"/>
              <w:spacing w:lineRule="auto" w:line="240" w:before="240" w:after="240"/>
              <w:rPr>
                <w:b/>
                <w:bCs/>
              </w:rPr>
            </w:pPr>
            <w:r>
              <w:rPr>
                <w:b/>
                <w:bCs/>
              </w:rPr>
              <w:t>Para comprovação de realização de processos formativos relacionados a educação popular em saúde:</w:t>
            </w:r>
          </w:p>
          <w:p>
            <w:pPr>
              <w:pStyle w:val="Normal1"/>
              <w:numPr>
                <w:ilvl w:val="0"/>
                <w:numId w:val="6"/>
              </w:numPr>
              <w:spacing w:lineRule="auto" w:line="240" w:before="240" w:after="0"/>
              <w:ind w:hanging="360" w:left="720"/>
              <w:rPr/>
            </w:pPr>
            <w:r>
              <w:rPr>
                <w:b/>
                <w:bCs/>
              </w:rPr>
              <w:t xml:space="preserve">Listas </w:t>
              <w:tab/>
              <w:t>de Presença Originais</w:t>
            </w:r>
            <w:r>
              <w:rPr/>
              <w:t xml:space="preserve"> digitalizadas das formações promovidas, desde que as listas contenham cabeçalho com nome do movimento, da atividade com data e local.</w:t>
            </w:r>
          </w:p>
          <w:p>
            <w:pPr>
              <w:pStyle w:val="Normal1"/>
              <w:numPr>
                <w:ilvl w:val="0"/>
                <w:numId w:val="0"/>
              </w:numPr>
              <w:spacing w:lineRule="auto" w:line="240" w:before="240" w:after="0"/>
              <w:ind w:hanging="0" w:left="720"/>
              <w:rPr/>
            </w:pPr>
            <w:r>
              <w:rPr/>
            </w:r>
          </w:p>
          <w:p>
            <w:pPr>
              <w:pStyle w:val="Normal1"/>
              <w:numPr>
                <w:ilvl w:val="0"/>
                <w:numId w:val="4"/>
              </w:numPr>
              <w:spacing w:lineRule="auto" w:line="240" w:before="0" w:after="240"/>
              <w:ind w:hanging="360" w:left="720"/>
              <w:rPr/>
            </w:pPr>
            <w:r>
              <w:rPr>
                <w:b/>
                <w:bCs/>
              </w:rPr>
              <w:t xml:space="preserve">Prêmios ou Moções: </w:t>
            </w:r>
            <w:r>
              <w:rPr/>
              <w:t>Certificados de premiação ou Moções de Aplauso, expedidos por casas legislativas ou conselhos de direitos, por serviços prestados relacionados à educação popular em saúde.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360" w:left="720" w:right="0"/>
              <w:jc w:val="left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1569" w:hRule="atLeast"/>
        </w:trPr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spacing w:lineRule="auto" w:line="240" w:before="240" w:after="240"/>
              <w:rPr>
                <w:b/>
                <w:bCs/>
              </w:rPr>
            </w:pPr>
            <w:r>
              <w:rPr>
                <w:b/>
                <w:bCs/>
              </w:rPr>
              <w:t>Critério B - Comprovação de assento ou participação ativa do movimento social popular em Instâncias de Controle Social (Conselhos e Conferências), Locais, Municipais, Estaduais ou Nacional.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right="0"/>
              <w:jc w:val="left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right="0"/>
              <w:jc w:val="left"/>
              <w:rPr/>
            </w:pPr>
            <w:r>
              <w:rPr/>
              <w:t>0,5 por instância/participação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right="0"/>
              <w:jc w:val="left"/>
              <w:rPr/>
            </w:pPr>
            <w:r>
              <w:rPr/>
              <w:t>2 pontos</w:t>
            </w: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7"/>
              </w:numPr>
              <w:pBdr/>
              <w:shd w:val="clear" w:fill="auto"/>
              <w:spacing w:lineRule="auto" w:line="240" w:before="0" w:after="0"/>
              <w:ind w:hanging="360" w:left="720" w:right="0"/>
              <w:jc w:val="left"/>
              <w:rPr/>
            </w:pPr>
            <w:r>
              <w:rPr/>
              <w:t xml:space="preserve">Cópia de </w:t>
            </w:r>
            <w:r>
              <w:rPr>
                <w:b/>
                <w:bCs/>
              </w:rPr>
              <w:t>Ata de Reunião</w:t>
            </w:r>
            <w:r>
              <w:rPr/>
              <w:t xml:space="preserve"> do Conselho onde conste a presença;</w:t>
            </w:r>
          </w:p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0"/>
              </w:numPr>
              <w:pBdr/>
              <w:shd w:val="clear" w:fill="auto"/>
              <w:spacing w:lineRule="auto" w:line="240" w:before="0" w:after="0"/>
              <w:ind w:hanging="0" w:left="720" w:right="0"/>
              <w:jc w:val="left"/>
              <w:rPr/>
            </w:pPr>
            <w:r>
              <w:rPr/>
            </w:r>
          </w:p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0"/>
              </w:numPr>
              <w:pBdr/>
              <w:shd w:val="clear" w:fill="auto"/>
              <w:spacing w:lineRule="auto" w:line="240" w:before="0" w:after="0"/>
              <w:ind w:hanging="0" w:left="720" w:right="0"/>
              <w:jc w:val="left"/>
              <w:rPr/>
            </w:pPr>
            <w:r>
              <w:rPr/>
              <w:t xml:space="preserve">ou </w:t>
            </w:r>
          </w:p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0"/>
              </w:numPr>
              <w:pBdr/>
              <w:shd w:val="clear" w:fill="auto"/>
              <w:spacing w:lineRule="auto" w:line="240" w:before="0" w:after="0"/>
              <w:ind w:hanging="0" w:left="720" w:right="0"/>
              <w:jc w:val="left"/>
              <w:rPr/>
            </w:pPr>
            <w:r>
              <w:rPr/>
            </w:r>
          </w:p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7"/>
              </w:numPr>
              <w:pBdr/>
              <w:shd w:val="clear" w:fill="auto"/>
              <w:spacing w:lineRule="auto" w:line="240" w:before="0" w:after="0"/>
              <w:ind w:hanging="360" w:left="720" w:right="0"/>
              <w:jc w:val="left"/>
              <w:rPr/>
            </w:pPr>
            <w:r>
              <w:rPr/>
              <w:t xml:space="preserve">Cópia da publicação da nomeação em </w:t>
            </w:r>
            <w:r>
              <w:rPr>
                <w:b/>
                <w:bCs/>
              </w:rPr>
              <w:t>Diário Oficial</w:t>
            </w:r>
            <w:r>
              <w:rPr/>
              <w:t xml:space="preserve"> (Municipal, Estadual ou União);</w:t>
            </w:r>
          </w:p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0"/>
              </w:numPr>
              <w:pBdr/>
              <w:shd w:val="clear" w:fill="auto"/>
              <w:spacing w:lineRule="auto" w:line="240" w:before="0" w:after="0"/>
              <w:ind w:hanging="0" w:left="720" w:right="0"/>
              <w:jc w:val="left"/>
              <w:rPr/>
            </w:pPr>
            <w:r>
              <w:rPr/>
            </w:r>
          </w:p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0"/>
              </w:numPr>
              <w:pBdr/>
              <w:shd w:val="clear" w:fill="auto"/>
              <w:spacing w:lineRule="auto" w:line="240" w:before="0" w:after="0"/>
              <w:ind w:hanging="0" w:left="720" w:right="0"/>
              <w:jc w:val="left"/>
              <w:rPr/>
            </w:pPr>
            <w:r>
              <w:rPr/>
              <w:t>ou</w:t>
            </w:r>
          </w:p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0"/>
              </w:numPr>
              <w:pBdr/>
              <w:shd w:val="clear" w:fill="auto"/>
              <w:spacing w:lineRule="auto" w:line="240" w:before="0" w:after="0"/>
              <w:ind w:hanging="0" w:left="720" w:right="0"/>
              <w:jc w:val="left"/>
              <w:rPr>
                <w:u w:val="none"/>
              </w:rPr>
            </w:pPr>
            <w:r>
              <w:rPr/>
            </w:r>
          </w:p>
          <w:p>
            <w:pPr>
              <w:pStyle w:val="Normal1"/>
              <w:widowControl w:val="false"/>
              <w:numPr>
                <w:ilvl w:val="0"/>
                <w:numId w:val="7"/>
              </w:numPr>
              <w:pBdr/>
              <w:shd w:val="clear" w:fill="auto"/>
              <w:spacing w:lineRule="auto" w:line="240" w:before="0" w:after="0"/>
              <w:ind w:hanging="360" w:left="720" w:right="0"/>
              <w:jc w:val="left"/>
              <w:rPr>
                <w:u w:val="none"/>
              </w:rPr>
            </w:pPr>
            <w:r>
              <w:rPr>
                <w:b/>
                <w:bCs/>
              </w:rPr>
              <w:t>Declaração ou Certidão</w:t>
            </w:r>
            <w:r>
              <w:rPr/>
              <w:t xml:space="preserve"> emitida e assinada pela Secretária Executiva ou Presidência do Conselho/Conferência em papel timbrado.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360" w:left="720" w:right="0"/>
              <w:jc w:val="left"/>
              <w:rPr/>
            </w:pPr>
            <w:r>
              <w:rPr/>
            </w:r>
          </w:p>
        </w:tc>
      </w:tr>
      <w:tr>
        <w:trPr>
          <w:trHeight w:val="1569" w:hRule="atLeast"/>
        </w:trPr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spacing w:lineRule="auto" w:line="240" w:before="240" w:after="240"/>
              <w:rPr>
                <w:b/>
                <w:bCs/>
              </w:rPr>
            </w:pPr>
            <w:r>
              <w:rPr>
                <w:b/>
                <w:bCs/>
              </w:rPr>
              <w:t>Critério C - Articulação em Rede: Comprovação de parcerias com outros movimentos sociais, ONGs, Universidades, Unidades Básicas de Saúde (UBS) e outros serviços do SUS para realização de ações conjuntas</w:t>
            </w:r>
          </w:p>
        </w:tc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spacing w:before="0" w:after="200"/>
              <w:ind w:hanging="0" w:left="0"/>
              <w:rPr/>
            </w:pPr>
            <w:r>
              <w:rPr/>
              <w:t>0,5 por parceria formalizada ou evento conjunto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right="0"/>
              <w:jc w:val="left"/>
              <w:rPr/>
            </w:pPr>
            <w:r>
              <w:rPr/>
              <w:t>2 pontos</w:t>
            </w: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7"/>
              </w:numPr>
              <w:pBdr/>
              <w:shd w:val="clear" w:fill="auto"/>
              <w:spacing w:lineRule="auto" w:line="240" w:before="0" w:after="0"/>
              <w:ind w:hanging="360" w:left="720" w:right="0"/>
              <w:jc w:val="left"/>
              <w:rPr/>
            </w:pPr>
            <w:r>
              <w:rPr>
                <w:b/>
                <w:bCs/>
              </w:rPr>
              <w:t>Termo de Cooperação Técnica</w:t>
            </w:r>
            <w:r>
              <w:rPr/>
              <w:t xml:space="preserve"> ou Convênio assinado entre as partes;</w:t>
            </w:r>
          </w:p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0"/>
              </w:numPr>
              <w:pBdr/>
              <w:shd w:val="clear" w:fill="auto"/>
              <w:spacing w:lineRule="auto" w:line="240" w:before="0" w:after="0"/>
              <w:ind w:hanging="0" w:left="720" w:right="0"/>
              <w:jc w:val="left"/>
              <w:rPr/>
            </w:pPr>
            <w:r>
              <w:rPr/>
            </w:r>
          </w:p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0"/>
              </w:numPr>
              <w:pBdr/>
              <w:shd w:val="clear" w:fill="auto"/>
              <w:spacing w:lineRule="auto" w:line="240" w:before="0" w:after="0"/>
              <w:ind w:hanging="0" w:left="720" w:right="0"/>
              <w:jc w:val="left"/>
              <w:rPr/>
            </w:pPr>
            <w:r>
              <w:rPr/>
              <w:t>ou</w:t>
            </w:r>
          </w:p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0"/>
              </w:numPr>
              <w:pBdr/>
              <w:shd w:val="clear" w:fill="auto"/>
              <w:spacing w:lineRule="auto" w:line="240" w:before="0" w:after="0"/>
              <w:ind w:hanging="0" w:left="720" w:right="0"/>
              <w:jc w:val="left"/>
              <w:rPr/>
            </w:pPr>
            <w:r>
              <w:rPr/>
            </w:r>
          </w:p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7"/>
              </w:numPr>
              <w:pBdr/>
              <w:shd w:val="clear" w:fill="auto"/>
              <w:spacing w:lineRule="auto" w:line="240" w:before="0" w:after="0"/>
              <w:ind w:hanging="360" w:left="720" w:right="0"/>
              <w:jc w:val="left"/>
              <w:rPr/>
            </w:pPr>
            <w:r>
              <w:rPr>
                <w:b/>
                <w:bCs/>
              </w:rPr>
              <w:t>Declaração Institucional de Parceria</w:t>
            </w:r>
            <w:r>
              <w:rPr/>
              <w:t xml:space="preserve"> assinada pelo representante legal da instituição parceira (Diretor da UBS, Reitor, Presidente da ONG), em papel timbrado, atestando a realização da ação conjunta.</w:t>
            </w:r>
          </w:p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0"/>
              </w:numPr>
              <w:pBdr/>
              <w:shd w:val="clear" w:fill="auto"/>
              <w:spacing w:lineRule="auto" w:line="240" w:before="0" w:after="0"/>
              <w:ind w:hanging="0" w:left="720" w:right="0"/>
              <w:jc w:val="left"/>
              <w:rPr/>
            </w:pPr>
            <w:r>
              <w:rPr/>
            </w:r>
          </w:p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0"/>
              </w:numPr>
              <w:pBdr/>
              <w:shd w:val="clear" w:fill="auto"/>
              <w:spacing w:lineRule="auto" w:line="240" w:before="0" w:after="0"/>
              <w:ind w:hanging="0" w:left="720" w:right="0"/>
              <w:jc w:val="left"/>
              <w:rPr/>
            </w:pPr>
            <w:r>
              <w:rPr/>
            </w:r>
          </w:p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0"/>
              </w:numPr>
              <w:pBdr/>
              <w:shd w:val="clear" w:fill="auto"/>
              <w:spacing w:lineRule="auto" w:line="240" w:before="0" w:after="0"/>
              <w:ind w:hanging="0" w:left="720" w:right="0"/>
              <w:jc w:val="left"/>
              <w:rPr/>
            </w:pPr>
            <w:r>
              <w:rPr/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right="0"/>
              <w:jc w:val="left"/>
              <w:rPr/>
            </w:pPr>
            <w:r>
              <w:rPr/>
            </w:r>
          </w:p>
        </w:tc>
      </w:tr>
      <w:tr>
        <w:trPr>
          <w:trHeight w:val="3469" w:hRule="atLeast"/>
        </w:trPr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spacing w:lineRule="auto" w:line="240" w:before="240" w:after="240"/>
              <w:rPr>
                <w:b/>
                <w:bCs/>
              </w:rPr>
            </w:pPr>
            <w:r>
              <w:rPr>
                <w:b/>
                <w:bCs/>
              </w:rPr>
              <w:t>Critério D - Carta de Relato: Relato do trabalho coletivo, historicidade, papel nas políticas públicas, motivação e contribuições esperadas (máx. 02 páginas).</w:t>
            </w:r>
          </w:p>
        </w:tc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numPr>
                <w:ilvl w:val="0"/>
                <w:numId w:val="5"/>
              </w:numPr>
              <w:ind w:hanging="360" w:left="720"/>
              <w:rPr>
                <w:u w:val="none"/>
              </w:rPr>
            </w:pPr>
            <w:r>
              <w:rPr/>
              <w:t>Relato do trabalho coletivo realizado pelo movimento relacionado à educação popular em saúde (máx 0,8 pontos);</w:t>
            </w:r>
          </w:p>
          <w:p>
            <w:pPr>
              <w:pStyle w:val="Normal1"/>
              <w:numPr>
                <w:ilvl w:val="0"/>
                <w:numId w:val="5"/>
              </w:numPr>
              <w:ind w:hanging="360" w:left="720"/>
              <w:rPr>
                <w:u w:val="none"/>
              </w:rPr>
            </w:pPr>
            <w:r>
              <w:rPr/>
              <w:t>Relato da atuação do movimento em territórios vulnerabilizados (máx 0,8 pontos);</w:t>
            </w:r>
          </w:p>
          <w:p>
            <w:pPr>
              <w:pStyle w:val="Normal1"/>
              <w:numPr>
                <w:ilvl w:val="0"/>
                <w:numId w:val="5"/>
              </w:numPr>
              <w:ind w:hanging="360" w:left="720"/>
              <w:rPr>
                <w:u w:val="none"/>
              </w:rPr>
            </w:pPr>
            <w:r>
              <w:rPr/>
              <w:t xml:space="preserve">Papel do movimento junto às políticas públicas (máx 0,8 pontos) </w:t>
            </w:r>
          </w:p>
          <w:p>
            <w:pPr>
              <w:pStyle w:val="Normal1"/>
              <w:numPr>
                <w:ilvl w:val="0"/>
                <w:numId w:val="5"/>
              </w:numPr>
              <w:ind w:hanging="360" w:left="720"/>
              <w:rPr>
                <w:u w:val="none"/>
              </w:rPr>
            </w:pPr>
            <w:r>
              <w:rPr/>
              <w:t xml:space="preserve">Motivação do Movimento Social Popular relacionada à participação no Programa de Formação de Agentes Educadoras e Educadores Populares de saúde (máx 0,8 pontos) </w:t>
            </w:r>
          </w:p>
          <w:p>
            <w:pPr>
              <w:pStyle w:val="Normal1"/>
              <w:numPr>
                <w:ilvl w:val="0"/>
                <w:numId w:val="5"/>
              </w:numPr>
              <w:spacing w:before="0" w:after="200"/>
              <w:ind w:hanging="360" w:left="720"/>
              <w:rPr>
                <w:u w:val="none"/>
              </w:rPr>
            </w:pPr>
            <w:r>
              <w:rPr/>
              <w:t xml:space="preserve">Contribuições esperadas relacionadas à participação no Programa de Formação de Agentes Educadoras e Educadores Populares de saúde (máx 0,8 pontos) 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right="0"/>
              <w:jc w:val="left"/>
              <w:rPr/>
            </w:pPr>
            <w:r>
              <w:rPr/>
              <w:t xml:space="preserve">4 pontos </w:t>
            </w: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8"/>
              </w:numPr>
              <w:pBdr/>
              <w:shd w:val="clear" w:fill="auto"/>
              <w:spacing w:lineRule="auto" w:line="240" w:before="0" w:after="0"/>
              <w:ind w:hanging="360" w:left="720" w:right="0"/>
              <w:jc w:val="left"/>
              <w:rPr>
                <w:u w:val="none"/>
              </w:rPr>
            </w:pPr>
            <w:r>
              <w:rPr/>
              <w:t xml:space="preserve">Documento formal de no máximo 2 páginas assinado pelo </w:t>
            </w:r>
            <w:r>
              <w:rPr>
                <w:b/>
                <w:bCs/>
              </w:rPr>
              <w:t>Proponente do Movimento Social Popular</w:t>
            </w:r>
            <w:r>
              <w:rPr/>
              <w:t>, sob pena de responsabilidade pela veracidade das informações (Art. 299 do Código Penal).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right="0"/>
              <w:jc w:val="left"/>
              <w:rPr/>
            </w:pPr>
            <w:r>
              <w:rPr/>
            </w:r>
          </w:p>
        </w:tc>
      </w:tr>
      <w:tr>
        <w:trPr>
          <w:trHeight w:val="1065" w:hRule="atLeast"/>
        </w:trPr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right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Pontuação Máxima </w:t>
            </w:r>
          </w:p>
        </w:tc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spacing w:before="0" w:after="200"/>
              <w:ind w:hanging="360" w:left="720"/>
              <w:rPr/>
            </w:pPr>
            <w:r>
              <w:rPr/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right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10 pontos </w:t>
            </w: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right="0"/>
              <w:jc w:val="left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right="0"/>
              <w:jc w:val="left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</w:tbl>
    <w:p>
      <w:pPr>
        <w:pStyle w:val="Normal1"/>
        <w:jc w:val="center"/>
        <w:rPr>
          <w:b/>
          <w:bCs/>
        </w:rPr>
      </w:pPr>
      <w:r>
        <w:rPr>
          <w:b/>
          <w:bCs/>
        </w:rPr>
      </w:r>
    </w:p>
    <w:p>
      <w:pPr>
        <w:pStyle w:val="Normal1"/>
        <w:jc w:val="center"/>
        <w:rPr>
          <w:b/>
          <w:bCs/>
        </w:rPr>
      </w:pPr>
      <w:r>
        <w:rPr>
          <w:b/>
          <w:bCs/>
        </w:rPr>
      </w:r>
    </w:p>
    <w:p>
      <w:pPr>
        <w:pStyle w:val="Normal1"/>
        <w:jc w:val="right"/>
        <w:rPr>
          <w:b/>
          <w:bCs/>
        </w:rPr>
      </w:pPr>
      <w:r>
        <w:rPr>
          <w:b/>
          <w:bCs/>
        </w:rPr>
        <w:t>_______________, _____ de ________________ de_______</w:t>
      </w:r>
    </w:p>
    <w:p>
      <w:pPr>
        <w:pStyle w:val="Normal1"/>
        <w:spacing w:lineRule="auto" w:line="240" w:before="240" w:after="240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  <w:r>
        <w:rPr>
          <w:sz w:val="24"/>
          <w:szCs w:val="24"/>
        </w:rPr>
        <w:t>______________</w:t>
      </w:r>
    </w:p>
    <w:p>
      <w:pPr>
        <w:pStyle w:val="Normal1"/>
        <w:spacing w:lineRule="auto" w:line="240" w:before="240" w:after="240"/>
        <w:jc w:val="center"/>
        <w:rPr>
          <w:b/>
          <w:bCs/>
        </w:rPr>
      </w:pPr>
      <w:r>
        <w:rPr>
          <w:sz w:val="24"/>
          <w:szCs w:val="24"/>
        </w:rPr>
        <w:t>Assinatura do Proponente representante/interlocutor do Movimento Social Popular</w:t>
      </w:r>
    </w:p>
    <w:p>
      <w:pPr>
        <w:pStyle w:val="Normal1"/>
        <w:jc w:val="center"/>
        <w:rPr>
          <w:b/>
          <w:bCs/>
        </w:rPr>
      </w:pPr>
      <w:r>
        <w:rPr>
          <w:b/>
          <w:bCs/>
        </w:rPr>
      </w:r>
    </w:p>
    <w:p>
      <w:pPr>
        <w:pStyle w:val="Normal1"/>
        <w:spacing w:lineRule="auto" w:line="240" w:before="240" w:after="200"/>
        <w:ind w:hanging="0" w:left="-425" w:right="-430"/>
        <w:jc w:val="both"/>
        <w:rPr>
          <w:rFonts w:ascii="Calibri" w:hAnsi="Calibri" w:eastAsia="Calibri" w:cs="Calibri"/>
          <w:sz w:val="24"/>
          <w:szCs w:val="24"/>
        </w:rPr>
      </w:pPr>
      <w:r>
        <w:rPr/>
      </w:r>
    </w:p>
    <w:p>
      <w:pPr>
        <w:pStyle w:val="Normal1"/>
        <w:spacing w:lineRule="auto" w:line="240" w:before="240" w:after="200"/>
        <w:ind w:hanging="0" w:left="-425" w:right="-430"/>
        <w:jc w:val="both"/>
        <w:rPr>
          <w:rFonts w:ascii="Calibri" w:hAnsi="Calibri" w:eastAsia="Calibri" w:cs="Calibri"/>
          <w:sz w:val="24"/>
          <w:szCs w:val="24"/>
        </w:rPr>
      </w:pPr>
      <w:r>
        <w:rPr/>
      </w:r>
    </w:p>
    <w:p>
      <w:pPr>
        <w:pStyle w:val="Normal1"/>
        <w:spacing w:lineRule="auto" w:line="240" w:before="240" w:after="200"/>
        <w:ind w:hanging="0" w:left="-425" w:right="-43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sectPr>
      <w:type w:val="nextPage"/>
      <w:pgSz w:w="12240" w:h="15840"/>
      <w:pgMar w:left="1800" w:right="1800" w:gutter="0" w:header="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Cambria">
    <w:charset w:val="00"/>
    <w:family w:val="roman"/>
    <w:pitch w:val="variable"/>
    <w:embedRegular r:id="rId14" w:fontKey="{0E014A78-CABC-4EF0-12AC-5CD89AEFDE0E}"/>
    <w:embedBold r:id="rId15" w:fontKey="{0F014A78-CABC-4EF0-12AC-5CD89AEFDE0F}"/>
    <w:embedItalic r:id="rId16" w:fontKey="{10014A78-CABC-4EF0-12AC-5CD89AEFDE10}"/>
    <w:embedBoldItalic r:id="rId17" w:fontKey="{11014A78-CABC-4EF0-12AC-5CD89AEFDE11}"/>
  </w:font>
  <w:font w:name="Calibri">
    <w:charset w:val="00"/>
    <w:family w:val="roman"/>
    <w:pitch w:val="variable"/>
  </w:font>
  <w:font w:name="Courier">
    <w:altName w:val="Courier New"/>
    <w:charset w:val="00"/>
    <w:family w:val="roman"/>
    <w:pitch w:val="variable"/>
  </w:font>
  <w:font w:name="OpenSymbol">
    <w:altName w:val="Arial Unicode MS"/>
    <w:charset w:val="02"/>
    <w:family w:val="auto"/>
    <w:pitch w:val="default"/>
    <w:embedRegular r:id="rId18" w:fontKey="{12014A78-CABC-4EF0-12AC-5CD89AEFDE12}"/>
  </w:font>
  <w:font w:name="Liberation Sans">
    <w:altName w:val="Arial"/>
    <w:charset w:val="00"/>
    <w:family w:val="swiss"/>
    <w:pitch w:val="variable"/>
    <w:embedRegular r:id="rId19" w:fontKey="{13014A78-CABC-4EF0-12AC-5CD89AEFDE13}"/>
    <w:embedBold r:id="rId20" w:fontKey="{14014A78-CABC-4EF0-12AC-5CD89AEFDE14}"/>
    <w:embedItalic r:id="rId21" w:fontKey="{15014A78-CABC-4EF0-12AC-5CD89AEFDE15}"/>
    <w:embedBoldItalic r:id="rId22" w:fontKey="{16014A78-CABC-4EF0-12AC-5CD89AEFDE16}"/>
  </w:font>
  <w:font w:name="Wingdings">
    <w:charset w:val="02"/>
    <w:family w:val="auto"/>
    <w:pitch w:val="default"/>
    <w:embedRegular r:id="rId23" w:fontKey="{17014A78-CABC-4EF0-12AC-5CD89AEFDE17}"/>
  </w:font>
  <w:font w:name="Wingdings 2">
    <w:charset w:val="02"/>
    <w:family w:val="auto"/>
    <w:pitch w:val="default"/>
    <w:embedRegular r:id="rId24" w:fontKey="{18014A78-CABC-4EF0-12AC-5CD89AEFDE18}"/>
  </w:font>
  <w:font w:name="OpenSymbol">
    <w:altName w:val="Arial Unicode MS"/>
    <w:charset w:val="01"/>
    <w:family w:val="auto"/>
    <w:pitch w:val="default"/>
    <w:embedRegular r:id="rId18" w:fontKey="{12014A78-CABC-4EF0-12AC-5CD89AEFDE12}"/>
  </w:font>
  <w:font w:name="Symbol">
    <w:charset w:val="02"/>
    <w:family w:val="auto"/>
    <w:pitch w:val="default"/>
    <w:embedRegular r:id="rId25" w:fontKey="{19014A78-CABC-4EF0-12AC-5CD89AEFDE19}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Cambria" w:cs="Cambria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  <w:jc w:val="left"/>
    </w:pPr>
    <w:rPr>
      <w:rFonts w:ascii="Cambria" w:hAnsi="Cambria" w:eastAsia="Cambria" w:cs="Cambria"/>
      <w:color w:val="auto"/>
      <w:kern w:val="0"/>
      <w:sz w:val="22"/>
      <w:szCs w:val="22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spacing w:lineRule="auto" w:line="240" w:before="480" w:after="0"/>
    </w:pPr>
    <w:rPr>
      <w:rFonts w:ascii="Calibri" w:hAnsi="Calibri" w:eastAsia="Calibri" w:cs="Calibri"/>
      <w:b/>
      <w:bCs/>
      <w:color w:val="366091"/>
      <w:sz w:val="28"/>
      <w:szCs w:val="28"/>
    </w:rPr>
  </w:style>
  <w:style w:type="paragraph" w:styleId="Heading2">
    <w:name w:val="Heading 2"/>
    <w:basedOn w:val="Normal1"/>
    <w:next w:val="Normal1"/>
    <w:qFormat/>
    <w:pPr>
      <w:keepNext w:val="true"/>
      <w:keepLines/>
      <w:spacing w:lineRule="auto" w:line="240" w:before="200" w:after="0"/>
    </w:pPr>
    <w:rPr>
      <w:rFonts w:ascii="Calibri" w:hAnsi="Calibri" w:eastAsia="Calibri" w:cs="Calibri"/>
      <w:b/>
      <w:bCs/>
      <w:color w:val="4F81BD"/>
      <w:sz w:val="26"/>
      <w:szCs w:val="26"/>
    </w:rPr>
  </w:style>
  <w:style w:type="paragraph" w:styleId="Heading3">
    <w:name w:val="Heading 3"/>
    <w:basedOn w:val="Normal1"/>
    <w:next w:val="Normal1"/>
    <w:qFormat/>
    <w:pPr>
      <w:keepNext w:val="true"/>
      <w:keepLines/>
      <w:spacing w:lineRule="auto" w:line="240" w:before="200" w:after="0"/>
    </w:pPr>
    <w:rPr>
      <w:rFonts w:ascii="Calibri" w:hAnsi="Calibri" w:eastAsia="Calibri" w:cs="Calibri"/>
      <w:b/>
      <w:bCs/>
      <w:color w:val="4F81BD"/>
    </w:rPr>
  </w:style>
  <w:style w:type="paragraph" w:styleId="Heading4">
    <w:name w:val="Heading 4"/>
    <w:basedOn w:val="Normal1"/>
    <w:next w:val="Normal1"/>
    <w:qFormat/>
    <w:pPr>
      <w:keepNext w:val="true"/>
      <w:keepLines/>
      <w:spacing w:lineRule="auto" w:line="240" w:before="200" w:after="0"/>
    </w:pPr>
    <w:rPr>
      <w:rFonts w:ascii="Calibri" w:hAnsi="Calibri" w:eastAsia="Calibri" w:cs="Calibri"/>
      <w:b/>
      <w:bCs/>
      <w:i/>
      <w:iCs/>
      <w:color w:val="4F81BD"/>
    </w:rPr>
  </w:style>
  <w:style w:type="paragraph" w:styleId="Heading5">
    <w:name w:val="Heading 5"/>
    <w:basedOn w:val="Normal1"/>
    <w:next w:val="Normal1"/>
    <w:qFormat/>
    <w:pPr>
      <w:keepNext w:val="true"/>
      <w:keepLines/>
      <w:spacing w:lineRule="auto" w:line="240" w:before="200" w:after="0"/>
    </w:pPr>
    <w:rPr>
      <w:rFonts w:ascii="Calibri" w:hAnsi="Calibri" w:eastAsia="Calibri" w:cs="Calibri"/>
      <w:color w:val="243F61"/>
    </w:rPr>
  </w:style>
  <w:style w:type="paragraph" w:styleId="Heading6">
    <w:name w:val="Heading 6"/>
    <w:basedOn w:val="Normal1"/>
    <w:next w:val="Normal1"/>
    <w:qFormat/>
    <w:pPr>
      <w:keepNext w:val="true"/>
      <w:keepLines/>
      <w:spacing w:lineRule="auto" w:line="240" w:before="200" w:after="0"/>
    </w:pPr>
    <w:rPr>
      <w:rFonts w:ascii="Calibri" w:hAnsi="Calibri" w:eastAsia="Calibri" w:cs="Calibri"/>
      <w:i/>
      <w:iCs/>
      <w:color w:val="243F61"/>
    </w:rPr>
  </w:style>
  <w:style w:type="paragraph" w:styleId="Heading7">
    <w:name w:val="Heading 7"/>
    <w:basedOn w:val="Normal1"/>
    <w:next w:val="Normal1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1"/>
    <w:next w:val="Normal1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1"/>
    <w:next w:val="Normal1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character" w:styleId="Marcadores">
    <w:name w:val="Marcadores"/>
    <w:qFormat/>
    <w:rPr>
      <w:rFonts w:ascii="OpenSymbol" w:hAnsi="OpenSymbol" w:eastAsia="OpenSymbol" w:cs="OpenSymbol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1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1"/>
    <w:uiPriority w:val="99"/>
    <w:unhideWhenUsed/>
    <w:rsid w:val="00aa1d8d"/>
    <w:pPr>
      <w:spacing w:before="0" w:after="200"/>
      <w:ind w:hanging="360" w:left="360"/>
      <w:contextualSpacing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/>
      <w:bidi w:val="0"/>
      <w:spacing w:lineRule="auto" w:line="276" w:before="0" w:after="200"/>
      <w:jc w:val="left"/>
    </w:pPr>
    <w:rPr>
      <w:rFonts w:ascii="Cambria" w:hAnsi="Cambria" w:eastAsia="Cambria" w:cs="Cambria"/>
      <w:color w:val="auto"/>
      <w:kern w:val="0"/>
      <w:sz w:val="22"/>
      <w:szCs w:val="22"/>
      <w:lang w:val="en-US" w:eastAsia="zh-CN" w:bidi="hi-IN"/>
    </w:rPr>
  </w:style>
  <w:style w:type="paragraph" w:styleId="Title">
    <w:name w:val="Title"/>
    <w:basedOn w:val="Normal1"/>
    <w:next w:val="Normal1"/>
    <w:qFormat/>
    <w:pPr>
      <w:pBdr>
        <w:bottom w:val="single" w:sz="8" w:space="4" w:color="4F81BD"/>
      </w:pBdr>
      <w:spacing w:lineRule="auto" w:line="240" w:before="0" w:after="300"/>
    </w:pPr>
    <w:rPr>
      <w:rFonts w:ascii="Calibri" w:hAnsi="Calibri" w:eastAsia="Calibri" w:cs="Calibri"/>
      <w:color w:val="17365D"/>
      <w:sz w:val="52"/>
      <w:szCs w:val="52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1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1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left"/>
    </w:pPr>
    <w:rPr>
      <w:rFonts w:ascii="Cambria" w:hAnsi="Cambria" w:eastAsia="Cambria" w:cs="Cambria"/>
      <w:color w:val="auto"/>
      <w:kern w:val="0"/>
      <w:sz w:val="22"/>
      <w:szCs w:val="22"/>
      <w:lang w:val="en-US" w:eastAsia="zh-CN" w:bidi="hi-IN"/>
    </w:rPr>
  </w:style>
  <w:style w:type="paragraph" w:styleId="ListParagraph">
    <w:name w:val="List Paragraph"/>
    <w:basedOn w:val="Normal1"/>
    <w:uiPriority w:val="34"/>
    <w:qFormat/>
    <w:rsid w:val="00fc693f"/>
    <w:pPr>
      <w:spacing w:before="0" w:after="200"/>
      <w:ind w:left="720"/>
      <w:contextualSpacing/>
    </w:pPr>
    <w:rPr/>
  </w:style>
  <w:style w:type="paragraph" w:styleId="BodyText2">
    <w:name w:val="Body Text 2"/>
    <w:basedOn w:val="Normal1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1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1"/>
    <w:uiPriority w:val="99"/>
    <w:unhideWhenUsed/>
    <w:qFormat/>
    <w:rsid w:val="00326f90"/>
    <w:pPr>
      <w:spacing w:before="0" w:after="200"/>
      <w:ind w:hanging="360" w:left="720"/>
      <w:contextualSpacing/>
    </w:pPr>
    <w:rPr/>
  </w:style>
  <w:style w:type="paragraph" w:styleId="List3">
    <w:name w:val="List 3"/>
    <w:basedOn w:val="Normal1"/>
    <w:uiPriority w:val="99"/>
    <w:unhideWhenUsed/>
    <w:qFormat/>
    <w:rsid w:val="00326f90"/>
    <w:pPr>
      <w:spacing w:before="0" w:after="200"/>
      <w:ind w:hanging="360" w:left="1080"/>
      <w:contextualSpacing/>
    </w:pPr>
    <w:rPr/>
  </w:style>
  <w:style w:type="paragraph" w:styleId="ListBullet">
    <w:name w:val="List Bullet"/>
    <w:basedOn w:val="Normal1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1"/>
    <w:uiPriority w:val="99"/>
    <w:unhideWhenUsed/>
    <w:rsid w:val="00326f90"/>
    <w:pPr>
      <w:spacing w:before="0" w:after="200"/>
      <w:contextualSpacing/>
    </w:pPr>
    <w:rPr/>
  </w:style>
  <w:style w:type="paragraph" w:styleId="ListBullet3">
    <w:name w:val="List Bullet 3"/>
    <w:basedOn w:val="Normal1"/>
    <w:uiPriority w:val="99"/>
    <w:unhideWhenUsed/>
    <w:rsid w:val="00326f90"/>
    <w:pPr>
      <w:spacing w:before="0" w:after="200"/>
      <w:contextualSpacing/>
    </w:pPr>
    <w:rPr/>
  </w:style>
  <w:style w:type="paragraph" w:styleId="ListNumber">
    <w:name w:val="List Number"/>
    <w:basedOn w:val="Normal1"/>
    <w:uiPriority w:val="99"/>
    <w:unhideWhenUsed/>
    <w:rsid w:val="00326f90"/>
    <w:pPr>
      <w:spacing w:before="0" w:after="200"/>
      <w:contextualSpacing/>
    </w:pPr>
    <w:rPr/>
  </w:style>
  <w:style w:type="paragraph" w:styleId="ListNumber2">
    <w:name w:val="List Number 2"/>
    <w:basedOn w:val="Normal1"/>
    <w:uiPriority w:val="99"/>
    <w:unhideWhenUsed/>
    <w:rsid w:val="0029639d"/>
    <w:pPr>
      <w:spacing w:before="0" w:after="200"/>
      <w:contextualSpacing/>
    </w:pPr>
    <w:rPr/>
  </w:style>
  <w:style w:type="paragraph" w:styleId="ListNumber3">
    <w:name w:val="List Number 3"/>
    <w:basedOn w:val="Normal1"/>
    <w:uiPriority w:val="99"/>
    <w:unhideWhenUsed/>
    <w:rsid w:val="0029639d"/>
    <w:pPr>
      <w:spacing w:before="0" w:after="200"/>
      <w:contextualSpacing/>
    </w:pPr>
    <w:rPr/>
  </w:style>
  <w:style w:type="paragraph" w:styleId="ListContinue">
    <w:name w:val="List Continue"/>
    <w:basedOn w:val="Normal1"/>
    <w:uiPriority w:val="99"/>
    <w:unhideWhenUsed/>
    <w:rsid w:val="0029639d"/>
    <w:pPr>
      <w:spacing w:before="0" w:after="120"/>
      <w:ind w:left="360"/>
      <w:contextualSpacing/>
    </w:pPr>
    <w:rPr/>
  </w:style>
  <w:style w:type="paragraph" w:styleId="ListContinue2">
    <w:name w:val="List Continue 2"/>
    <w:basedOn w:val="Normal1"/>
    <w:uiPriority w:val="99"/>
    <w:unhideWhenUsed/>
    <w:rsid w:val="0029639d"/>
    <w:pPr>
      <w:spacing w:before="0" w:after="120"/>
      <w:ind w:left="720"/>
      <w:contextualSpacing/>
    </w:pPr>
    <w:rPr/>
  </w:style>
  <w:style w:type="paragraph" w:styleId="ListContinue3">
    <w:name w:val="List Continue 3"/>
    <w:basedOn w:val="Normal1"/>
    <w:uiPriority w:val="99"/>
    <w:unhideWhenUsed/>
    <w:rsid w:val="0029639d"/>
    <w:pPr>
      <w:spacing w:before="0" w:after="120"/>
      <w:ind w:left="1080"/>
      <w:contextualSpacing/>
    </w:pPr>
    <w:rPr/>
  </w:style>
  <w:style w:type="paragraph" w:styleId="Macro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left"/>
    </w:pPr>
    <w:rPr>
      <w:rFonts w:ascii="Courier" w:hAnsi="Courier" w:eastAsia="Cambria" w:cs="Cambria"/>
      <w:color w:val="auto"/>
      <w:kern w:val="0"/>
      <w:sz w:val="20"/>
      <w:szCs w:val="20"/>
      <w:lang w:val="en-US" w:eastAsia="zh-CN" w:bidi="hi-IN"/>
    </w:rPr>
  </w:style>
  <w:style w:type="paragraph" w:styleId="Quote">
    <w:name w:val="Quote"/>
    <w:basedOn w:val="Normal1"/>
    <w:next w:val="Normal1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Caption1">
    <w:name w:val="caption1"/>
    <w:basedOn w:val="Normal1"/>
    <w:next w:val="Normal1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tenseQuote">
    <w:name w:val="Intense Quote"/>
    <w:basedOn w:val="Normal1"/>
    <w:next w:val="Normal1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Ttulo"/>
    <w:pPr/>
    <w:rPr/>
  </w:style>
  <w:style w:type="paragraph" w:styleId="TOCHeading">
    <w:name w:val="TOC Heading"/>
    <w:basedOn w:val="Heading1"/>
    <w:next w:val="Normal1"/>
    <w:uiPriority w:val="39"/>
    <w:semiHidden/>
    <w:unhideWhenUsed/>
    <w:qFormat/>
    <w:rsid w:val="00fc693f"/>
    <w:pPr/>
    <w:rPr/>
  </w:style>
  <w:style w:type="paragraph" w:styleId="Subtitle">
    <w:name w:val="Subtitle"/>
    <w:basedOn w:val="Normal1"/>
    <w:next w:val="Normal1"/>
    <w:qFormat/>
    <w:pPr/>
    <w:rPr>
      <w:rFonts w:ascii="Calibri" w:hAnsi="Calibri" w:eastAsia="Calibri" w:cs="Calibri"/>
      <w:i/>
      <w:iCs/>
      <w:color w:val="4F81BD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 w:sz="0" w:space="0"/>
          <w:bottom w:val="single" w:color="000000" w:themeColor="text1" w:sz="8" w:space="0"/>
          <w:right w:val="nil" w:sz="0" w:space="0"/>
          <w:insideH w:val="nil" w:sz="0" w:space="0"/>
          <w:insideV w:val="nil" w:sz="0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 w:sz="0" w:space="0"/>
          <w:bottom w:val="single" w:color="000000" w:themeColor="text1" w:sz="8" w:space="0"/>
          <w:right w:val="nil" w:sz="0" w:space="0"/>
          <w:insideH w:val="nil" w:sz="0" w:space="0"/>
          <w:insideV w:val="nil" w:sz="0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 w:sz="0" w:space="0"/>
          <w:bottom w:val="single" w:color="4F81BD" w:themeColor="accent1" w:sz="8" w:space="0"/>
          <w:right w:val="nil" w:sz="0" w:space="0"/>
          <w:insideH w:val="nil" w:sz="0" w:space="0"/>
          <w:insideV w:val="nil" w:sz="0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 w:sz="0" w:space="0"/>
          <w:bottom w:val="single" w:color="4F81BD" w:themeColor="accent1" w:sz="8" w:space="0"/>
          <w:right w:val="nil" w:sz="0" w:space="0"/>
          <w:insideH w:val="nil" w:sz="0" w:space="0"/>
          <w:insideV w:val="nil" w:sz="0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 w:sz="0" w:space="0"/>
          <w:bottom w:val="single" w:color="C0504D" w:themeColor="accent2" w:sz="8" w:space="0"/>
          <w:right w:val="nil" w:sz="0" w:space="0"/>
          <w:insideH w:val="nil" w:sz="0" w:space="0"/>
          <w:insideV w:val="nil" w:sz="0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 w:sz="0" w:space="0"/>
          <w:bottom w:val="single" w:color="C0504D" w:themeColor="accent2" w:sz="8" w:space="0"/>
          <w:right w:val="nil" w:sz="0" w:space="0"/>
          <w:insideH w:val="nil" w:sz="0" w:space="0"/>
          <w:insideV w:val="nil" w:sz="0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 w:sz="0" w:space="0"/>
          <w:bottom w:val="single" w:color="9BBB59" w:themeColor="accent3" w:sz="8" w:space="0"/>
          <w:right w:val="nil" w:sz="0" w:space="0"/>
          <w:insideH w:val="nil" w:sz="0" w:space="0"/>
          <w:insideV w:val="nil" w:sz="0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 w:sz="0" w:space="0"/>
          <w:bottom w:val="single" w:color="9BBB59" w:themeColor="accent3" w:sz="8" w:space="0"/>
          <w:right w:val="nil" w:sz="0" w:space="0"/>
          <w:insideH w:val="nil" w:sz="0" w:space="0"/>
          <w:insideV w:val="nil" w:sz="0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 w:sz="0" w:space="0"/>
          <w:bottom w:val="single" w:color="8064A2" w:themeColor="accent4" w:sz="8" w:space="0"/>
          <w:right w:val="nil" w:sz="0" w:space="0"/>
          <w:insideH w:val="nil" w:sz="0" w:space="0"/>
          <w:insideV w:val="nil" w:sz="0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 w:sz="0" w:space="0"/>
          <w:bottom w:val="single" w:color="8064A2" w:themeColor="accent4" w:sz="8" w:space="0"/>
          <w:right w:val="nil" w:sz="0" w:space="0"/>
          <w:insideH w:val="nil" w:sz="0" w:space="0"/>
          <w:insideV w:val="nil" w:sz="0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 w:sz="0" w:space="0"/>
          <w:bottom w:val="single" w:color="4BACC6" w:themeColor="accent5" w:sz="8" w:space="0"/>
          <w:right w:val="nil" w:sz="0" w:space="0"/>
          <w:insideH w:val="nil" w:sz="0" w:space="0"/>
          <w:insideV w:val="nil" w:sz="0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 w:sz="0" w:space="0"/>
          <w:bottom w:val="single" w:color="4BACC6" w:themeColor="accent5" w:sz="8" w:space="0"/>
          <w:right w:val="nil" w:sz="0" w:space="0"/>
          <w:insideH w:val="nil" w:sz="0" w:space="0"/>
          <w:insideV w:val="nil" w:sz="0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 w:sz="0" w:space="0"/>
          <w:bottom w:val="single" w:color="F79646" w:themeColor="accent6" w:sz="8" w:space="0"/>
          <w:right w:val="nil" w:sz="0" w:space="0"/>
          <w:insideH w:val="nil" w:sz="0" w:space="0"/>
          <w:insideV w:val="nil" w:sz="0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 w:sz="0" w:space="0"/>
          <w:bottom w:val="single" w:color="F79646" w:themeColor="accent6" w:sz="8" w:space="0"/>
          <w:right w:val="nil" w:sz="0" w:space="0"/>
          <w:insideH w:val="nil" w:sz="0" w:space="0"/>
          <w:insideV w:val="nil" w:sz="0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 w:sz="0" w:space="0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 w:sz="0" w:space="0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 w:sz="0" w:space="0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 w:sz="0" w:space="0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 w:sz="0" w:space="0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 w:sz="0" w:space="0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 w:sz="0" w:space="0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 w:sz="0" w:space="0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 w:sz="0" w:space="0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 w:sz="0" w:space="0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 w:sz="0" w:space="0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 w:sz="0" w:space="0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 w:sz="0" w:space="0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 w:sz="0" w:space="0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 w:sz="0" w:space="0"/>
          <w:insideV w:val="nil" w:sz="0" w:space="0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 w:sz="0" w:space="0"/>
          <w:insideV w:val="nil" w:sz="0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 w:sz="0" w:space="0"/>
          <w:insideV w:val="nil" w:sz="0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 w:sz="0" w:space="0"/>
          <w:insideV w:val="nil" w:sz="0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 w:sz="0" w:space="0"/>
          <w:insideV w:val="nil" w:sz="0" w:space="0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 w:sz="0" w:space="0"/>
          <w:insideV w:val="nil" w:sz="0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 w:sz="0" w:space="0"/>
          <w:insideV w:val="nil" w:sz="0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 w:sz="0" w:space="0"/>
          <w:insideV w:val="nil" w:sz="0" w:space="0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 w:sz="0" w:space="0"/>
          <w:insideV w:val="nil" w:sz="0" w:space="0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 w:sz="0" w:space="0"/>
          <w:insideV w:val="nil" w:sz="0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 w:sz="0" w:space="0"/>
          <w:insideV w:val="nil" w:sz="0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 w:sz="0" w:space="0"/>
          <w:insideV w:val="nil" w:sz="0" w:space="0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 w:sz="0" w:space="0"/>
          <w:insideV w:val="nil" w:sz="0" w:space="0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 w:sz="0" w:space="0"/>
          <w:insideV w:val="nil" w:sz="0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 w:sz="0" w:space="0"/>
          <w:insideV w:val="nil" w:sz="0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 w:sz="0" w:space="0"/>
          <w:insideV w:val="nil" w:sz="0" w:space="0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 w:sz="0" w:space="0"/>
          <w:insideV w:val="nil" w:sz="0" w:space="0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 w:sz="0" w:space="0"/>
          <w:insideV w:val="nil" w:sz="0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 w:sz="0" w:space="0"/>
          <w:insideV w:val="nil" w:sz="0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 w:sz="0" w:space="0"/>
          <w:insideV w:val="nil" w:sz="0" w:space="0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 w:sz="0" w:space="0"/>
          <w:insideV w:val="nil" w:sz="0" w:space="0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 w:sz="0" w:space="0"/>
          <w:insideV w:val="nil" w:sz="0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 w:sz="0" w:space="0"/>
          <w:insideV w:val="nil" w:sz="0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 w:sz="0" w:space="0"/>
          <w:insideV w:val="nil" w:sz="0" w:space="0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 w:sz="0" w:space="0"/>
          <w:insideV w:val="nil" w:sz="0" w:space="0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 w:sz="0" w:space="0"/>
          <w:insideV w:val="nil" w:sz="0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 w:sz="0" w:space="0"/>
          <w:insideV w:val="nil" w:sz="0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 w:sz="0" w:space="0"/>
          <w:insideV w:val="nil" w:sz="0" w:space="0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 w:sz="0" w:space="0"/>
          <w:bottom w:val="single" w:color="auto" w:sz="18" w:space="0"/>
          <w:right w:val="nil" w:sz="0" w:space="0"/>
          <w:insideH w:val="nil" w:sz="0" w:space="0"/>
          <w:insideV w:val="nil" w:sz="0" w:space="0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 w:sz="0" w:space="0"/>
          <w:bottom w:val="single" w:color="auto" w:sz="18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 w:sz="0" w:space="0"/>
          <w:left w:val="nil" w:sz="0" w:space="0"/>
          <w:bottom w:val="single" w:color="auto" w:sz="18" w:space="0"/>
          <w:right w:val="nil" w:sz="0" w:space="0"/>
          <w:insideH w:val="nil" w:sz="0" w:space="0"/>
          <w:insideV w:val="nil" w:sz="0" w:space="0"/>
        </w:tcBorders>
        <w:shd w:val="clear" w:color="auto" w:fill="000000" w:themeFill="text1"/>
      </w:tcPr>
    </w:tblStylePr>
    <w:tblStylePr w:type="lastCol">
      <w:rPr>
        <w:b/>
        <w:bCs/>
        <w:color w:themeColor="background1"/>
      </w:rPr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000000" w:themeFill="text1"/>
      </w:tcPr>
    </w:tblStylePr>
    <w:tblStylePr w:type="band1Vert"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0" w:space="0"/>
          <w:bottom w:val="single" w:color="auto" w:sz="18" w:space="0"/>
          <w:right w:val="nil" w:sz="0" w:space="0"/>
          <w:insideH w:val="nil" w:sz="0" w:space="0"/>
          <w:insideV w:val="nil" w:sz="0" w:space="0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 w:sz="0" w:space="0"/>
          <w:bottom w:val="single" w:color="auto" w:sz="18" w:space="0"/>
          <w:right w:val="nil" w:sz="0" w:space="0"/>
          <w:insideH w:val="nil" w:sz="0" w:space="0"/>
          <w:insideV w:val="nil" w:sz="0" w:space="0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 w:sz="0" w:space="0"/>
          <w:bottom w:val="single" w:color="auto" w:sz="18" w:space="0"/>
          <w:right w:val="nil" w:sz="0" w:space="0"/>
          <w:insideH w:val="nil" w:sz="0" w:space="0"/>
          <w:insideV w:val="nil" w:sz="0" w:space="0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 w:sz="0" w:space="0"/>
          <w:bottom w:val="single" w:color="auto" w:sz="18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 w:sz="0" w:space="0"/>
          <w:left w:val="nil" w:sz="0" w:space="0"/>
          <w:bottom w:val="single" w:color="auto" w:sz="18" w:space="0"/>
          <w:right w:val="nil" w:sz="0" w:space="0"/>
          <w:insideH w:val="nil" w:sz="0" w:space="0"/>
          <w:insideV w:val="nil" w:sz="0" w:space="0"/>
        </w:tcBorders>
        <w:shd w:val="clear" w:color="auto" w:fill="4F81BD" w:themeFill="accent1"/>
      </w:tcPr>
    </w:tblStylePr>
    <w:tblStylePr w:type="lastCol">
      <w:rPr>
        <w:b/>
        <w:bCs/>
        <w:color w:themeColor="background1"/>
      </w:rPr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4F81BD" w:themeFill="accent1"/>
      </w:tcPr>
    </w:tblStylePr>
    <w:tblStylePr w:type="band1Vert"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0" w:space="0"/>
          <w:bottom w:val="single" w:color="auto" w:sz="18" w:space="0"/>
          <w:right w:val="nil" w:sz="0" w:space="0"/>
          <w:insideH w:val="nil" w:sz="0" w:space="0"/>
          <w:insideV w:val="nil" w:sz="0" w:space="0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 w:sz="0" w:space="0"/>
          <w:bottom w:val="single" w:color="auto" w:sz="18" w:space="0"/>
          <w:right w:val="nil" w:sz="0" w:space="0"/>
          <w:insideH w:val="nil" w:sz="0" w:space="0"/>
          <w:insideV w:val="nil" w:sz="0" w:space="0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 w:sz="0" w:space="0"/>
          <w:bottom w:val="single" w:color="auto" w:sz="18" w:space="0"/>
          <w:right w:val="nil" w:sz="0" w:space="0"/>
          <w:insideH w:val="nil" w:sz="0" w:space="0"/>
          <w:insideV w:val="nil" w:sz="0" w:space="0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 w:sz="0" w:space="0"/>
          <w:bottom w:val="single" w:color="auto" w:sz="18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 w:sz="0" w:space="0"/>
          <w:left w:val="nil" w:sz="0" w:space="0"/>
          <w:bottom w:val="single" w:color="auto" w:sz="18" w:space="0"/>
          <w:right w:val="nil" w:sz="0" w:space="0"/>
          <w:insideH w:val="nil" w:sz="0" w:space="0"/>
          <w:insideV w:val="nil" w:sz="0" w:space="0"/>
        </w:tcBorders>
        <w:shd w:val="clear" w:color="auto" w:fill="C0504D" w:themeFill="accent2"/>
      </w:tcPr>
    </w:tblStylePr>
    <w:tblStylePr w:type="lastCol">
      <w:rPr>
        <w:b/>
        <w:bCs/>
        <w:color w:themeColor="background1"/>
      </w:rPr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C0504D" w:themeFill="accent2"/>
      </w:tcPr>
    </w:tblStylePr>
    <w:tblStylePr w:type="band1Vert"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0" w:space="0"/>
          <w:bottom w:val="single" w:color="auto" w:sz="18" w:space="0"/>
          <w:right w:val="nil" w:sz="0" w:space="0"/>
          <w:insideH w:val="nil" w:sz="0" w:space="0"/>
          <w:insideV w:val="nil" w:sz="0" w:space="0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 w:sz="0" w:space="0"/>
          <w:bottom w:val="single" w:color="auto" w:sz="18" w:space="0"/>
          <w:right w:val="nil" w:sz="0" w:space="0"/>
          <w:insideH w:val="nil" w:sz="0" w:space="0"/>
          <w:insideV w:val="nil" w:sz="0" w:space="0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 w:sz="0" w:space="0"/>
          <w:bottom w:val="single" w:color="auto" w:sz="18" w:space="0"/>
          <w:right w:val="nil" w:sz="0" w:space="0"/>
          <w:insideH w:val="nil" w:sz="0" w:space="0"/>
          <w:insideV w:val="nil" w:sz="0" w:space="0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 w:sz="0" w:space="0"/>
          <w:bottom w:val="single" w:color="auto" w:sz="18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 w:sz="0" w:space="0"/>
          <w:left w:val="nil" w:sz="0" w:space="0"/>
          <w:bottom w:val="single" w:color="auto" w:sz="18" w:space="0"/>
          <w:right w:val="nil" w:sz="0" w:space="0"/>
          <w:insideH w:val="nil" w:sz="0" w:space="0"/>
          <w:insideV w:val="nil" w:sz="0" w:space="0"/>
        </w:tcBorders>
        <w:shd w:val="clear" w:color="auto" w:fill="9BBB59" w:themeFill="accent3"/>
      </w:tcPr>
    </w:tblStylePr>
    <w:tblStylePr w:type="lastCol">
      <w:rPr>
        <w:b/>
        <w:bCs/>
        <w:color w:themeColor="background1"/>
      </w:rPr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9BBB59" w:themeFill="accent3"/>
      </w:tcPr>
    </w:tblStylePr>
    <w:tblStylePr w:type="band1Vert"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0" w:space="0"/>
          <w:bottom w:val="single" w:color="auto" w:sz="18" w:space="0"/>
          <w:right w:val="nil" w:sz="0" w:space="0"/>
          <w:insideH w:val="nil" w:sz="0" w:space="0"/>
          <w:insideV w:val="nil" w:sz="0" w:space="0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 w:sz="0" w:space="0"/>
          <w:bottom w:val="single" w:color="auto" w:sz="18" w:space="0"/>
          <w:right w:val="nil" w:sz="0" w:space="0"/>
          <w:insideH w:val="nil" w:sz="0" w:space="0"/>
          <w:insideV w:val="nil" w:sz="0" w:space="0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 w:sz="0" w:space="0"/>
          <w:bottom w:val="single" w:color="auto" w:sz="18" w:space="0"/>
          <w:right w:val="nil" w:sz="0" w:space="0"/>
          <w:insideH w:val="nil" w:sz="0" w:space="0"/>
          <w:insideV w:val="nil" w:sz="0" w:space="0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 w:sz="0" w:space="0"/>
          <w:bottom w:val="single" w:color="auto" w:sz="18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 w:sz="0" w:space="0"/>
          <w:left w:val="nil" w:sz="0" w:space="0"/>
          <w:bottom w:val="single" w:color="auto" w:sz="18" w:space="0"/>
          <w:right w:val="nil" w:sz="0" w:space="0"/>
          <w:insideH w:val="nil" w:sz="0" w:space="0"/>
          <w:insideV w:val="nil" w:sz="0" w:space="0"/>
        </w:tcBorders>
        <w:shd w:val="clear" w:color="auto" w:fill="8064A2" w:themeFill="accent4"/>
      </w:tcPr>
    </w:tblStylePr>
    <w:tblStylePr w:type="lastCol">
      <w:rPr>
        <w:b/>
        <w:bCs/>
        <w:color w:themeColor="background1"/>
      </w:rPr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8064A2" w:themeFill="accent4"/>
      </w:tcPr>
    </w:tblStylePr>
    <w:tblStylePr w:type="band1Vert"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0" w:space="0"/>
          <w:bottom w:val="single" w:color="auto" w:sz="18" w:space="0"/>
          <w:right w:val="nil" w:sz="0" w:space="0"/>
          <w:insideH w:val="nil" w:sz="0" w:space="0"/>
          <w:insideV w:val="nil" w:sz="0" w:space="0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 w:sz="0" w:space="0"/>
          <w:bottom w:val="single" w:color="auto" w:sz="18" w:space="0"/>
          <w:right w:val="nil" w:sz="0" w:space="0"/>
          <w:insideH w:val="nil" w:sz="0" w:space="0"/>
          <w:insideV w:val="nil" w:sz="0" w:space="0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 w:sz="0" w:space="0"/>
          <w:bottom w:val="single" w:color="auto" w:sz="18" w:space="0"/>
          <w:right w:val="nil" w:sz="0" w:space="0"/>
          <w:insideH w:val="nil" w:sz="0" w:space="0"/>
          <w:insideV w:val="nil" w:sz="0" w:space="0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 w:sz="0" w:space="0"/>
          <w:bottom w:val="single" w:color="auto" w:sz="18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 w:sz="0" w:space="0"/>
          <w:left w:val="nil" w:sz="0" w:space="0"/>
          <w:bottom w:val="single" w:color="auto" w:sz="18" w:space="0"/>
          <w:right w:val="nil" w:sz="0" w:space="0"/>
          <w:insideH w:val="nil" w:sz="0" w:space="0"/>
          <w:insideV w:val="nil" w:sz="0" w:space="0"/>
        </w:tcBorders>
        <w:shd w:val="clear" w:color="auto" w:fill="4BACC6" w:themeFill="accent5"/>
      </w:tcPr>
    </w:tblStylePr>
    <w:tblStylePr w:type="lastCol">
      <w:rPr>
        <w:b/>
        <w:bCs/>
        <w:color w:themeColor="background1"/>
      </w:rPr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4BACC6" w:themeFill="accent5"/>
      </w:tcPr>
    </w:tblStylePr>
    <w:tblStylePr w:type="band1Vert"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0" w:space="0"/>
          <w:bottom w:val="single" w:color="auto" w:sz="18" w:space="0"/>
          <w:right w:val="nil" w:sz="0" w:space="0"/>
          <w:insideH w:val="nil" w:sz="0" w:space="0"/>
          <w:insideV w:val="nil" w:sz="0" w:space="0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 w:sz="0" w:space="0"/>
          <w:bottom w:val="single" w:color="auto" w:sz="18" w:space="0"/>
          <w:right w:val="nil" w:sz="0" w:space="0"/>
          <w:insideH w:val="nil" w:sz="0" w:space="0"/>
          <w:insideV w:val="nil" w:sz="0" w:space="0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 w:sz="0" w:space="0"/>
          <w:bottom w:val="single" w:color="auto" w:sz="18" w:space="0"/>
          <w:right w:val="nil" w:sz="0" w:space="0"/>
          <w:insideH w:val="nil" w:sz="0" w:space="0"/>
          <w:insideV w:val="nil" w:sz="0" w:space="0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 w:sz="0" w:space="0"/>
          <w:bottom w:val="single" w:color="auto" w:sz="18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 w:sz="0" w:space="0"/>
          <w:left w:val="nil" w:sz="0" w:space="0"/>
          <w:bottom w:val="single" w:color="auto" w:sz="18" w:space="0"/>
          <w:right w:val="nil" w:sz="0" w:space="0"/>
          <w:insideH w:val="nil" w:sz="0" w:space="0"/>
          <w:insideV w:val="nil" w:sz="0" w:space="0"/>
        </w:tcBorders>
        <w:shd w:val="clear" w:color="auto" w:fill="F79646" w:themeFill="accent6"/>
      </w:tcPr>
    </w:tblStylePr>
    <w:tblStylePr w:type="lastCol">
      <w:rPr>
        <w:b/>
        <w:bCs/>
        <w:color w:themeColor="background1"/>
      </w:rPr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F79646" w:themeFill="accent6"/>
      </w:tcPr>
    </w:tblStylePr>
    <w:tblStylePr w:type="band1Vert"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0" w:space="0"/>
          <w:bottom w:val="single" w:color="auto" w:sz="18" w:space="0"/>
          <w:right w:val="nil" w:sz="0" w:space="0"/>
          <w:insideH w:val="nil" w:sz="0" w:space="0"/>
          <w:insideV w:val="nil" w:sz="0" w:space="0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 w:sz="0" w:space="0"/>
          <w:bottom w:val="single" w:color="auto" w:sz="18" w:space="0"/>
          <w:right w:val="nil" w:sz="0" w:space="0"/>
          <w:insideH w:val="nil" w:sz="0" w:space="0"/>
          <w:insideV w:val="nil" w:sz="0" w:space="0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 w:sz="0" w:space="0"/>
          <w:bottom w:val="single" w:color="000000" w:themeColor="tex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 w:sz="0" w:space="0"/>
          <w:bottom w:val="single" w:color="4F81BD" w:themeColor="accen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 w:sz="0" w:space="0"/>
          <w:bottom w:val="single" w:color="C0504D" w:themeColor="accent2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 w:sz="0" w:space="0"/>
          <w:bottom w:val="single" w:color="9BBB59" w:themeColor="accent3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 w:sz="0" w:space="0"/>
          <w:bottom w:val="single" w:color="8064A2" w:themeColor="accent4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 w:sz="0" w:space="0"/>
          <w:bottom w:val="single" w:color="4BACC6" w:themeColor="accent5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 w:sz="0" w:space="0"/>
          <w:bottom w:val="single" w:color="F79646" w:themeColor="accent6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 w:sz="0" w:space="0"/>
          <w:left w:val="nil" w:sz="0" w:space="0"/>
          <w:bottom w:val="single" w:color="000000" w:themeColor="text1" w:sz="24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0" w:space="0"/>
          <w:left w:val="nil" w:sz="0" w:space="0"/>
          <w:bottom w:val="nil" w:sz="0" w:space="0"/>
          <w:right w:val="single" w:color="000000" w:themeColor="text1" w:sz="8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0" w:space="0"/>
          <w:left w:val="single" w:color="000000" w:themeColor="text1" w:sz="8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 w:sz="0" w:space="0"/>
          <w:bottom w:val="nil" w:sz="0" w:space="0"/>
          <w:insideH w:val="nil" w:sz="0" w:space="0"/>
          <w:insideV w:val="nil" w:sz="0" w:space="0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0" w:space="0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 w:sz="0" w:space="0"/>
          <w:left w:val="nil" w:sz="0" w:space="0"/>
          <w:bottom w:val="single" w:color="4F81BD" w:themeColor="accent1" w:sz="24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0" w:space="0"/>
          <w:left w:val="nil" w:sz="0" w:space="0"/>
          <w:bottom w:val="nil" w:sz="0" w:space="0"/>
          <w:right w:val="single" w:color="4F81BD" w:themeColor="accent1" w:sz="8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0" w:space="0"/>
          <w:left w:val="single" w:color="4F81BD" w:themeColor="accent1" w:sz="8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 w:sz="0" w:space="0"/>
          <w:bottom w:val="nil" w:sz="0" w:space="0"/>
          <w:insideH w:val="nil" w:sz="0" w:space="0"/>
          <w:insideV w:val="nil" w:sz="0" w:space="0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0" w:space="0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 w:sz="0" w:space="0"/>
          <w:left w:val="nil" w:sz="0" w:space="0"/>
          <w:bottom w:val="single" w:color="C0504D" w:themeColor="accent2" w:sz="24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0" w:space="0"/>
          <w:left w:val="nil" w:sz="0" w:space="0"/>
          <w:bottom w:val="nil" w:sz="0" w:space="0"/>
          <w:right w:val="single" w:color="C0504D" w:themeColor="accent2" w:sz="8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0" w:space="0"/>
          <w:left w:val="single" w:color="C0504D" w:themeColor="accent2" w:sz="8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 w:sz="0" w:space="0"/>
          <w:bottom w:val="nil" w:sz="0" w:space="0"/>
          <w:insideH w:val="nil" w:sz="0" w:space="0"/>
          <w:insideV w:val="nil" w:sz="0" w:space="0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0" w:space="0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 w:sz="0" w:space="0"/>
          <w:left w:val="nil" w:sz="0" w:space="0"/>
          <w:bottom w:val="single" w:color="9BBB59" w:themeColor="accent3" w:sz="24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0" w:space="0"/>
          <w:left w:val="nil" w:sz="0" w:space="0"/>
          <w:bottom w:val="nil" w:sz="0" w:space="0"/>
          <w:right w:val="single" w:color="9BBB59" w:themeColor="accent3" w:sz="8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0" w:space="0"/>
          <w:left w:val="single" w:color="9BBB59" w:themeColor="accent3" w:sz="8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 w:sz="0" w:space="0"/>
          <w:bottom w:val="nil" w:sz="0" w:space="0"/>
          <w:insideH w:val="nil" w:sz="0" w:space="0"/>
          <w:insideV w:val="nil" w:sz="0" w:space="0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0" w:space="0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 w:sz="0" w:space="0"/>
          <w:left w:val="nil" w:sz="0" w:space="0"/>
          <w:bottom w:val="single" w:color="8064A2" w:themeColor="accent4" w:sz="24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0" w:space="0"/>
          <w:left w:val="nil" w:sz="0" w:space="0"/>
          <w:bottom w:val="nil" w:sz="0" w:space="0"/>
          <w:right w:val="single" w:color="8064A2" w:themeColor="accent4" w:sz="8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0" w:space="0"/>
          <w:left w:val="single" w:color="8064A2" w:themeColor="accent4" w:sz="8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 w:sz="0" w:space="0"/>
          <w:bottom w:val="nil" w:sz="0" w:space="0"/>
          <w:insideH w:val="nil" w:sz="0" w:space="0"/>
          <w:insideV w:val="nil" w:sz="0" w:space="0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0" w:space="0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 w:sz="0" w:space="0"/>
          <w:left w:val="nil" w:sz="0" w:space="0"/>
          <w:bottom w:val="single" w:color="4BACC6" w:themeColor="accent5" w:sz="24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0" w:space="0"/>
          <w:left w:val="nil" w:sz="0" w:space="0"/>
          <w:bottom w:val="nil" w:sz="0" w:space="0"/>
          <w:right w:val="single" w:color="4BACC6" w:themeColor="accent5" w:sz="8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0" w:space="0"/>
          <w:left w:val="single" w:color="4BACC6" w:themeColor="accent5" w:sz="8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 w:sz="0" w:space="0"/>
          <w:bottom w:val="nil" w:sz="0" w:space="0"/>
          <w:insideH w:val="nil" w:sz="0" w:space="0"/>
          <w:insideV w:val="nil" w:sz="0" w:space="0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0" w:space="0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 w:sz="0" w:space="0"/>
          <w:left w:val="nil" w:sz="0" w:space="0"/>
          <w:bottom w:val="single" w:color="F79646" w:themeColor="accent6" w:sz="24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0" w:space="0"/>
          <w:left w:val="nil" w:sz="0" w:space="0"/>
          <w:bottom w:val="nil" w:sz="0" w:space="0"/>
          <w:right w:val="single" w:color="F79646" w:themeColor="accent6" w:sz="8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0" w:space="0"/>
          <w:left w:val="single" w:color="F79646" w:themeColor="accent6" w:sz="8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 w:sz="0" w:space="0"/>
          <w:bottom w:val="nil" w:sz="0" w:space="0"/>
          <w:insideH w:val="nil" w:sz="0" w:space="0"/>
          <w:insideV w:val="nil" w:sz="0" w:space="0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0" w:space="0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0" w:space="0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0" w:space="0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0" w:space="0"/>
          <w:insideV w:val="nil" w:sz="0" w:space="0"/>
        </w:tcBorders>
        <w:shd w:val="clear" w:color="auto" w:fill="000000" w:themeFill="tex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 w:sz="0" w:space="0"/>
          <w:left w:val="single" w:color="FFFFFF" w:themeColor="background1" w:sz="24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0" w:space="0"/>
          <w:insideV w:val="nil" w:sz="0" w:space="0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0" w:space="0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0" w:space="0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0" w:space="0"/>
          <w:insideV w:val="nil" w:sz="0" w:space="0"/>
        </w:tcBorders>
        <w:shd w:val="clear" w:color="auto" w:fill="4F81BD" w:themeFill="accen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 w:sz="0" w:space="0"/>
          <w:left w:val="single" w:color="FFFFFF" w:themeColor="background1" w:sz="24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0" w:space="0"/>
          <w:insideV w:val="nil" w:sz="0" w:space="0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0" w:space="0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0" w:space="0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0" w:space="0"/>
          <w:insideV w:val="nil" w:sz="0" w:space="0"/>
        </w:tcBorders>
        <w:shd w:val="clear" w:color="auto" w:fill="C0504D" w:themeFill="accent2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 w:sz="0" w:space="0"/>
          <w:left w:val="single" w:color="FFFFFF" w:themeColor="background1" w:sz="24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0" w:space="0"/>
          <w:insideV w:val="nil" w:sz="0" w:space="0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0" w:space="0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0" w:space="0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0" w:space="0"/>
          <w:insideV w:val="nil" w:sz="0" w:space="0"/>
        </w:tcBorders>
        <w:shd w:val="clear" w:color="auto" w:fill="9BBB59" w:themeFill="accent3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 w:sz="0" w:space="0"/>
          <w:left w:val="single" w:color="FFFFFF" w:themeColor="background1" w:sz="24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0" w:space="0"/>
          <w:insideV w:val="nil" w:sz="0" w:space="0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0" w:space="0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0" w:space="0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0" w:space="0"/>
          <w:insideV w:val="nil" w:sz="0" w:space="0"/>
        </w:tcBorders>
        <w:shd w:val="clear" w:color="auto" w:fill="8064A2" w:themeFill="accent4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 w:sz="0" w:space="0"/>
          <w:left w:val="single" w:color="FFFFFF" w:themeColor="background1" w:sz="24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0" w:space="0"/>
          <w:insideV w:val="nil" w:sz="0" w:space="0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0" w:space="0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0" w:space="0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0" w:space="0"/>
          <w:insideV w:val="nil" w:sz="0" w:space="0"/>
        </w:tcBorders>
        <w:shd w:val="clear" w:color="auto" w:fill="4BACC6" w:themeFill="accent5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 w:sz="0" w:space="0"/>
          <w:left w:val="single" w:color="FFFFFF" w:themeColor="background1" w:sz="24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0" w:space="0"/>
          <w:insideV w:val="nil" w:sz="0" w:space="0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0" w:space="0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0" w:space="0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0" w:space="0"/>
          <w:insideV w:val="nil" w:sz="0" w:space="0"/>
        </w:tcBorders>
        <w:shd w:val="clear" w:color="auto" w:fill="F79646" w:themeFill="accent6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 w:sz="0" w:space="0"/>
          <w:left w:val="single" w:color="FFFFFF" w:themeColor="background1" w:sz="24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0" w:space="0"/>
          <w:insideV w:val="nil" w:sz="0" w:space="0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 w:sz="0" w:space="0"/>
          <w:left w:val="nil" w:sz="0" w:space="0"/>
          <w:bottom w:val="single" w:color="FFFFFF" w:themeColor="background1" w:sz="18" w:space="0"/>
          <w:right w:val="nil" w:sz="0" w:space="0"/>
          <w:insideH w:val="nil" w:sz="0" w:space="0"/>
          <w:insideV w:val="nil" w:sz="0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 w:sz="0" w:space="0"/>
          <w:left w:val="nil" w:sz="0" w:space="0"/>
          <w:bottom w:val="nil" w:sz="0" w:space="0"/>
          <w:right w:val="single" w:color="FFFFFF" w:themeColor="background1" w:sz="18" w:space="0"/>
          <w:insideH w:val="nil" w:sz="0" w:space="0"/>
          <w:insideV w:val="nil" w:sz="0" w:space="0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 w:sz="0" w:space="0"/>
          <w:left w:val="single" w:color="FFFFFF" w:themeColor="background1" w:sz="18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 w:sz="0" w:space="0"/>
          <w:left w:val="nil" w:sz="0" w:space="0"/>
          <w:bottom w:val="single" w:color="FFFFFF" w:themeColor="background1" w:sz="18" w:space="0"/>
          <w:right w:val="nil" w:sz="0" w:space="0"/>
          <w:insideH w:val="nil" w:sz="0" w:space="0"/>
          <w:insideV w:val="nil" w:sz="0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 w:sz="0" w:space="0"/>
          <w:left w:val="nil" w:sz="0" w:space="0"/>
          <w:bottom w:val="nil" w:sz="0" w:space="0"/>
          <w:right w:val="single" w:color="FFFFFF" w:themeColor="background1" w:sz="18" w:space="0"/>
          <w:insideH w:val="nil" w:sz="0" w:space="0"/>
          <w:insideV w:val="nil" w:sz="0" w:space="0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 w:sz="0" w:space="0"/>
          <w:left w:val="single" w:color="FFFFFF" w:themeColor="background1" w:sz="18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 w:sz="0" w:space="0"/>
          <w:left w:val="nil" w:sz="0" w:space="0"/>
          <w:bottom w:val="single" w:color="FFFFFF" w:themeColor="background1" w:sz="18" w:space="0"/>
          <w:right w:val="nil" w:sz="0" w:space="0"/>
          <w:insideH w:val="nil" w:sz="0" w:space="0"/>
          <w:insideV w:val="nil" w:sz="0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 w:sz="0" w:space="0"/>
          <w:left w:val="nil" w:sz="0" w:space="0"/>
          <w:bottom w:val="nil" w:sz="0" w:space="0"/>
          <w:right w:val="single" w:color="FFFFFF" w:themeColor="background1" w:sz="18" w:space="0"/>
          <w:insideH w:val="nil" w:sz="0" w:space="0"/>
          <w:insideV w:val="nil" w:sz="0" w:space="0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 w:sz="0" w:space="0"/>
          <w:left w:val="single" w:color="FFFFFF" w:themeColor="background1" w:sz="18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 w:sz="0" w:space="0"/>
          <w:left w:val="nil" w:sz="0" w:space="0"/>
          <w:bottom w:val="single" w:color="FFFFFF" w:themeColor="background1" w:sz="18" w:space="0"/>
          <w:right w:val="nil" w:sz="0" w:space="0"/>
          <w:insideH w:val="nil" w:sz="0" w:space="0"/>
          <w:insideV w:val="nil" w:sz="0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 w:sz="0" w:space="0"/>
          <w:left w:val="nil" w:sz="0" w:space="0"/>
          <w:bottom w:val="nil" w:sz="0" w:space="0"/>
          <w:right w:val="single" w:color="FFFFFF" w:themeColor="background1" w:sz="18" w:space="0"/>
          <w:insideH w:val="nil" w:sz="0" w:space="0"/>
          <w:insideV w:val="nil" w:sz="0" w:space="0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 w:sz="0" w:space="0"/>
          <w:left w:val="single" w:color="FFFFFF" w:themeColor="background1" w:sz="18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 w:sz="0" w:space="0"/>
          <w:left w:val="nil" w:sz="0" w:space="0"/>
          <w:bottom w:val="single" w:color="FFFFFF" w:themeColor="background1" w:sz="18" w:space="0"/>
          <w:right w:val="nil" w:sz="0" w:space="0"/>
          <w:insideH w:val="nil" w:sz="0" w:space="0"/>
          <w:insideV w:val="nil" w:sz="0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 w:sz="0" w:space="0"/>
          <w:left w:val="nil" w:sz="0" w:space="0"/>
          <w:bottom w:val="nil" w:sz="0" w:space="0"/>
          <w:right w:val="single" w:color="FFFFFF" w:themeColor="background1" w:sz="18" w:space="0"/>
          <w:insideH w:val="nil" w:sz="0" w:space="0"/>
          <w:insideV w:val="nil" w:sz="0" w:space="0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 w:sz="0" w:space="0"/>
          <w:left w:val="single" w:color="FFFFFF" w:themeColor="background1" w:sz="18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 w:sz="0" w:space="0"/>
          <w:left w:val="nil" w:sz="0" w:space="0"/>
          <w:bottom w:val="single" w:color="FFFFFF" w:themeColor="background1" w:sz="18" w:space="0"/>
          <w:right w:val="nil" w:sz="0" w:space="0"/>
          <w:insideH w:val="nil" w:sz="0" w:space="0"/>
          <w:insideV w:val="nil" w:sz="0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 w:sz="0" w:space="0"/>
          <w:left w:val="nil" w:sz="0" w:space="0"/>
          <w:bottom w:val="nil" w:sz="0" w:space="0"/>
          <w:right w:val="single" w:color="FFFFFF" w:themeColor="background1" w:sz="18" w:space="0"/>
          <w:insideH w:val="nil" w:sz="0" w:space="0"/>
          <w:insideV w:val="nil" w:sz="0" w:space="0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 w:sz="0" w:space="0"/>
          <w:left w:val="single" w:color="FFFFFF" w:themeColor="background1" w:sz="18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 w:sz="0" w:space="0"/>
          <w:left w:val="nil" w:sz="0" w:space="0"/>
          <w:bottom w:val="single" w:color="FFFFFF" w:themeColor="background1" w:sz="18" w:space="0"/>
          <w:right w:val="nil" w:sz="0" w:space="0"/>
          <w:insideH w:val="nil" w:sz="0" w:space="0"/>
          <w:insideV w:val="nil" w:sz="0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 w:sz="0" w:space="0"/>
          <w:left w:val="nil" w:sz="0" w:space="0"/>
          <w:bottom w:val="nil" w:sz="0" w:space="0"/>
          <w:right w:val="single" w:color="FFFFFF" w:themeColor="background1" w:sz="18" w:space="0"/>
          <w:insideH w:val="nil" w:sz="0" w:space="0"/>
          <w:insideV w:val="nil" w:sz="0" w:space="0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 w:sz="0" w:space="0"/>
          <w:left w:val="single" w:color="FFFFFF" w:themeColor="background1" w:sz="18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 w:sz="0" w:space="0"/>
          <w:left w:val="nil" w:sz="0" w:space="0"/>
          <w:bottom w:val="single" w:color="C0504D" w:themeColor="accent2" w:sz="24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themeColor="background1"/>
      </w:rPr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single" w:color="000000" w:themeColor="text1" w:sz="4" w:space="0"/>
          <w:insideV w:val="nil" w:sz="0" w:space="0"/>
        </w:tcBorders>
        <w:shd w:val="clear" w:color="auto" w:fill="000000" w:themeFill="text1" w:themeFillShade="99"/>
      </w:tcPr>
    </w:tblStylePr>
    <w:tblStylePr w:type="lastCol">
      <w:rPr>
        <w:color w:themeColor="background1"/>
      </w:rPr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 w:sz="0" w:space="0"/>
          <w:left w:val="nil" w:sz="0" w:space="0"/>
          <w:bottom w:val="single" w:color="C0504D" w:themeColor="accent2" w:sz="24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themeColor="background1"/>
      </w:rPr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single" w:color="2C4C74" w:themeColor="accent1" w:sz="4" w:space="0"/>
          <w:insideV w:val="nil" w:sz="0" w:space="0"/>
        </w:tcBorders>
        <w:shd w:val="clear" w:color="auto" w:fill="2C4C74" w:themeFill="accent1" w:themeFillShade="99"/>
      </w:tcPr>
    </w:tblStylePr>
    <w:tblStylePr w:type="lastCol">
      <w:rPr>
        <w:color w:themeColor="background1"/>
      </w:rPr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 w:sz="0" w:space="0"/>
          <w:left w:val="nil" w:sz="0" w:space="0"/>
          <w:bottom w:val="single" w:color="C0504D" w:themeColor="accent2" w:sz="24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themeColor="background1"/>
      </w:rPr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single" w:color="772C2A" w:themeColor="accent2" w:sz="4" w:space="0"/>
          <w:insideV w:val="nil" w:sz="0" w:space="0"/>
        </w:tcBorders>
        <w:shd w:val="clear" w:color="auto" w:fill="772C2A" w:themeFill="accent2" w:themeFillShade="99"/>
      </w:tcPr>
    </w:tblStylePr>
    <w:tblStylePr w:type="lastCol">
      <w:rPr>
        <w:color w:themeColor="background1"/>
      </w:rPr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 w:sz="0" w:space="0"/>
          <w:left w:val="nil" w:sz="0" w:space="0"/>
          <w:bottom w:val="single" w:color="8064A2" w:themeColor="accent4" w:sz="24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themeColor="background1"/>
      </w:rPr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single" w:color="5E7530" w:themeColor="accent3" w:sz="4" w:space="0"/>
          <w:insideV w:val="nil" w:sz="0" w:space="0"/>
        </w:tcBorders>
        <w:shd w:val="clear" w:color="auto" w:fill="5E7530" w:themeFill="accent3" w:themeFillShade="99"/>
      </w:tcPr>
    </w:tblStylePr>
    <w:tblStylePr w:type="lastCol">
      <w:rPr>
        <w:color w:themeColor="background1"/>
      </w:rPr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 w:sz="0" w:space="0"/>
          <w:left w:val="nil" w:sz="0" w:space="0"/>
          <w:bottom w:val="single" w:color="9BBB59" w:themeColor="accent3" w:sz="24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themeColor="background1"/>
      </w:rPr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single" w:color="4C3B62" w:themeColor="accent4" w:sz="4" w:space="0"/>
          <w:insideV w:val="nil" w:sz="0" w:space="0"/>
        </w:tcBorders>
        <w:shd w:val="clear" w:color="auto" w:fill="4C3B62" w:themeFill="accent4" w:themeFillShade="99"/>
      </w:tcPr>
    </w:tblStylePr>
    <w:tblStylePr w:type="lastCol">
      <w:rPr>
        <w:color w:themeColor="background1"/>
      </w:rPr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 w:sz="0" w:space="0"/>
          <w:left w:val="nil" w:sz="0" w:space="0"/>
          <w:bottom w:val="single" w:color="F79646" w:themeColor="accent6" w:sz="24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themeColor="background1"/>
      </w:rPr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single" w:color="276A7C" w:themeColor="accent5" w:sz="4" w:space="0"/>
          <w:insideV w:val="nil" w:sz="0" w:space="0"/>
        </w:tcBorders>
        <w:shd w:val="clear" w:color="auto" w:fill="276A7C" w:themeFill="accent5" w:themeFillShade="99"/>
      </w:tcPr>
    </w:tblStylePr>
    <w:tblStylePr w:type="lastCol">
      <w:rPr>
        <w:color w:themeColor="background1"/>
      </w:rPr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 w:sz="0" w:space="0"/>
          <w:left w:val="nil" w:sz="0" w:space="0"/>
          <w:bottom w:val="single" w:color="4BACC6" w:themeColor="accent5" w:sz="24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themeColor="background1"/>
      </w:rPr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single" w:color="B65608" w:themeColor="accent6" w:sz="4" w:space="0"/>
          <w:insideV w:val="nil" w:sz="0" w:space="0"/>
        </w:tcBorders>
        <w:shd w:val="clear" w:color="auto" w:fill="B65608" w:themeFill="accent6" w:themeFillShade="99"/>
      </w:tcPr>
    </w:tblStylePr>
    <w:tblStylePr w:type="lastCol">
      <w:rPr>
        <w:color w:themeColor="background1"/>
      </w:rPr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<Relationship Id="rId21" Type="http://schemas.openxmlformats.org/officeDocument/2006/relationships/font" Target="fonts/font21.odttf"/><Relationship Id="rId22" Type="http://schemas.openxmlformats.org/officeDocument/2006/relationships/font" Target="fonts/font22.odttf"/><Relationship Id="rId23" Type="http://schemas.openxmlformats.org/officeDocument/2006/relationships/font" Target="fonts/font23.odttf"/><Relationship Id="rId24" Type="http://schemas.openxmlformats.org/officeDocument/2006/relationships/font" Target="fonts/font24.odttf"/><Relationship Id="rId25" Type="http://schemas.openxmlformats.org/officeDocument/2006/relationships/font" Target="fonts/font25.odtt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8AOcP58zv0NW0lUqu6EN3H83ZDA==">CgMxLjA4AHIhMXpXUzdZN2NsdGlDUGRXRUhSa0d5Z1NTNUNyeXNRMHo1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</TotalTime>
  <Application>LibreOffice/24.2.3.2$Windows_X86_64 LibreOffice_project/433d9c2ded56988e8a90e6b2e771ee4e6a5ab2ba</Application>
  <AppVersion>15.0000</AppVersion>
  <Pages>4</Pages>
  <Words>550</Words>
  <Characters>3269</Characters>
  <CharactersWithSpaces>3764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/>
  <dc:language>pt-BR</dc:language>
  <cp:lastModifiedBy/>
  <dcterms:modified xsi:type="dcterms:W3CDTF">2026-01-23T21:23:38Z</dcterms:modified>
  <cp:revision>1</cp:revision>
  <dc:subject/>
  <dc:title/>
</cp:coreProperties>
</file>