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" w:lineRule="auto"/>
        <w:ind w:right="-40" w:hanging="2"/>
        <w:jc w:val="center"/>
        <w:rPr>
          <w:b w:val="1"/>
          <w:color w:val="ff000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601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4601"/>
        <w:tblGridChange w:id="0">
          <w:tblGrid>
            <w:gridCol w:w="14601"/>
          </w:tblGrid>
        </w:tblGridChange>
      </w:tblGrid>
      <w:tr>
        <w:trPr>
          <w:cantSplit w:val="0"/>
          <w:trHeight w:val="173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widowControl w:val="1"/>
              <w:spacing w:line="360" w:lineRule="auto"/>
              <w:ind w:left="0" w:right="-40" w:hanging="2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highlight w:val="yellow"/>
                <w:rtl w:val="0"/>
              </w:rPr>
              <w:t xml:space="preserve">ORIENTAÇÕES PARA O PREENCHIMENTO DA PROPOSTA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69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03">
            <w:pPr>
              <w:widowControl w:val="1"/>
              <w:spacing w:line="360" w:lineRule="auto"/>
              <w:ind w:left="2" w:right="-40" w:hanging="2"/>
              <w:jc w:val="both"/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Obs. 1: Para o preenchimento da proposta é imprescindível que o fornecedor faça a leitura atenta do Termo de Referência.</w:t>
            </w:r>
          </w:p>
          <w:p w:rsidR="00000000" w:rsidDel="00000000" w:rsidP="00000000" w:rsidRDefault="00000000" w:rsidRPr="00000000" w14:paraId="00000004">
            <w:pPr>
              <w:widowControl w:val="1"/>
              <w:spacing w:line="360" w:lineRule="auto"/>
              <w:ind w:left="2" w:right="-40" w:hanging="2"/>
              <w:rPr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Obs. 2: </w:t>
            </w:r>
            <w:r w:rsidDel="00000000" w:rsidR="00000000" w:rsidRPr="00000000">
              <w:rPr>
                <w:u w:val="single"/>
                <w:rtl w:val="0"/>
              </w:rPr>
              <w:t xml:space="preserve"> O fornecedor deve indicar qual região tem interesse em prestar o serviço;</w:t>
            </w:r>
          </w:p>
          <w:p w:rsidR="00000000" w:rsidDel="00000000" w:rsidP="00000000" w:rsidRDefault="00000000" w:rsidRPr="00000000" w14:paraId="00000005">
            <w:pPr>
              <w:widowControl w:val="1"/>
              <w:spacing w:line="360" w:lineRule="auto"/>
              <w:ind w:left="2" w:right="-40" w:hanging="2"/>
              <w:rPr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Obs.3:</w:t>
            </w:r>
            <w:r w:rsidDel="00000000" w:rsidR="00000000" w:rsidRPr="00000000">
              <w:rPr>
                <w:u w:val="single"/>
                <w:rtl w:val="0"/>
              </w:rPr>
              <w:t xml:space="preserve"> O fornecedor deve indicar quantas unidades móveis pretende ofertar.</w:t>
            </w:r>
          </w:p>
          <w:p w:rsidR="00000000" w:rsidDel="00000000" w:rsidP="00000000" w:rsidRDefault="00000000" w:rsidRPr="00000000" w14:paraId="00000006">
            <w:pPr>
              <w:widowControl w:val="1"/>
              <w:spacing w:line="360" w:lineRule="auto"/>
              <w:ind w:left="2" w:right="-40" w:hanging="2"/>
              <w:rPr>
                <w:b w:val="1"/>
                <w:strike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" w:lineRule="auto"/>
        <w:ind w:right="-40" w:hanging="2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" w:lineRule="auto"/>
        <w:ind w:right="-40" w:hanging="2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" w:lineRule="auto"/>
        <w:ind w:right="-40" w:hanging="2"/>
        <w:jc w:val="center"/>
        <w:rPr>
          <w:b w:val="1"/>
          <w:color w:val="ff0000"/>
          <w:u w:val="single"/>
        </w:rPr>
      </w:pPr>
      <w:r w:rsidDel="00000000" w:rsidR="00000000" w:rsidRPr="00000000">
        <w:rPr>
          <w:b w:val="1"/>
          <w:color w:val="ff0000"/>
          <w:u w:val="single"/>
          <w:rtl w:val="0"/>
        </w:rPr>
        <w:t xml:space="preserve">(TIMBRE DA EMPRESA)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" w:lineRule="auto"/>
        <w:ind w:right="-40" w:hanging="2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1"/>
        <w:spacing w:before="9" w:lineRule="auto"/>
        <w:ind w:left="-2" w:right="-40" w:hanging="2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b w:val="1"/>
          <w:rtl w:val="0"/>
        </w:rPr>
        <w:t xml:space="preserve">MODELO DE PROPOSTA </w:t>
      </w:r>
      <w:r w:rsidDel="00000000" w:rsidR="00000000" w:rsidRPr="00000000">
        <w:rPr>
          <w:b w:val="1"/>
          <w:color w:val="000000"/>
          <w:rtl w:val="0"/>
        </w:rPr>
        <w:t xml:space="preserve">DE PREÇOS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1"/>
        <w:spacing w:before="9" w:lineRule="auto"/>
        <w:ind w:left="-2" w:right="-40" w:hanging="2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" w:lineRule="auto"/>
        <w:ind w:right="-40" w:hanging="2"/>
        <w:jc w:val="center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11"/>
          <w:tab w:val="left" w:leader="none" w:pos="2508"/>
          <w:tab w:val="left" w:leader="none" w:pos="7047"/>
          <w:tab w:val="left" w:leader="none" w:pos="7935"/>
          <w:tab w:val="left" w:leader="none" w:pos="8893"/>
          <w:tab w:val="left" w:leader="none" w:pos="9596"/>
        </w:tabs>
        <w:ind w:right="-40" w:hanging="2"/>
        <w:jc w:val="both"/>
        <w:rPr>
          <w:color w:val="000000"/>
        </w:rPr>
      </w:pPr>
      <w:bookmarkStart w:colFirst="0" w:colLast="0" w:name="_heading=h.30j0zll" w:id="0"/>
      <w:bookmarkEnd w:id="0"/>
      <w:r w:rsidDel="00000000" w:rsidR="00000000" w:rsidRPr="00000000">
        <w:rPr>
          <w:color w:val="000000"/>
          <w:rtl w:val="0"/>
        </w:rPr>
        <w:t xml:space="preserve">A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color w:val="000000"/>
          <w:rtl w:val="0"/>
        </w:rPr>
        <w:t xml:space="preserve">Empresa XXXXXXXXXX com sede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color w:val="000000"/>
          <w:rtl w:val="0"/>
        </w:rPr>
        <w:t xml:space="preserve">na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color w:val="000000"/>
          <w:rtl w:val="0"/>
        </w:rPr>
        <w:t xml:space="preserve">cidade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color w:val="000000"/>
          <w:rtl w:val="0"/>
        </w:rPr>
        <w:t xml:space="preserve">de XXXXXX (endereço), inscrita no CNPJ/MF sob o n.º XX, neste ato representada por XXXXXXXXXXXX, (e-mail e telefone de contato), interessada na prestação do objeto do presente ato, </w:t>
      </w:r>
      <w:r w:rsidDel="00000000" w:rsidR="00000000" w:rsidRPr="00000000">
        <w:rPr>
          <w:b w:val="1"/>
          <w:color w:val="000000"/>
          <w:rtl w:val="0"/>
        </w:rPr>
        <w:t xml:space="preserve">PROPÕE </w:t>
      </w:r>
      <w:r w:rsidDel="00000000" w:rsidR="00000000" w:rsidRPr="00000000">
        <w:rPr>
          <w:color w:val="000000"/>
          <w:rtl w:val="0"/>
        </w:rPr>
        <w:t xml:space="preserve">à AGÊNCIA </w:t>
      </w:r>
      <w:r w:rsidDel="00000000" w:rsidR="00000000" w:rsidRPr="00000000">
        <w:rPr>
          <w:rtl w:val="0"/>
        </w:rPr>
        <w:t xml:space="preserve">BRASILEIRA </w:t>
      </w:r>
      <w:r w:rsidDel="00000000" w:rsidR="00000000" w:rsidRPr="00000000">
        <w:rPr>
          <w:color w:val="000000"/>
          <w:rtl w:val="0"/>
        </w:rPr>
        <w:t xml:space="preserve">DE APOIO À GESTÃO DO SUS - A</w:t>
      </w:r>
      <w:r w:rsidDel="00000000" w:rsidR="00000000" w:rsidRPr="00000000">
        <w:rPr>
          <w:rtl w:val="0"/>
        </w:rPr>
        <w:t xml:space="preserve">g</w:t>
      </w:r>
      <w:r w:rsidDel="00000000" w:rsidR="00000000" w:rsidRPr="00000000">
        <w:rPr>
          <w:color w:val="000000"/>
          <w:rtl w:val="0"/>
        </w:rPr>
        <w:t xml:space="preserve">SUS a prestação do serviço objeto dest</w:t>
      </w:r>
      <w:r w:rsidDel="00000000" w:rsidR="00000000" w:rsidRPr="00000000">
        <w:rPr>
          <w:rtl w:val="0"/>
        </w:rPr>
        <w:t xml:space="preserve">a pesquisa</w:t>
      </w:r>
      <w:r w:rsidDel="00000000" w:rsidR="00000000" w:rsidRPr="00000000">
        <w:rPr>
          <w:color w:val="000000"/>
          <w:rtl w:val="0"/>
        </w:rPr>
        <w:t xml:space="preserve">, nas seguintes condições:</w:t>
      </w:r>
    </w:p>
    <w:p w:rsidR="00000000" w:rsidDel="00000000" w:rsidP="00000000" w:rsidRDefault="00000000" w:rsidRPr="00000000" w14:paraId="0000000F">
      <w:pPr>
        <w:widowControl w:val="1"/>
        <w:shd w:fill="ffffff" w:val="clear"/>
        <w:spacing w:before="1" w:lineRule="auto"/>
        <w:ind w:left="-2" w:right="-40" w:hanging="2"/>
        <w:jc w:val="center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splu13k06qd0" w:id="1"/>
      <w:bookmarkEnd w:id="1"/>
      <w:r w:rsidDel="00000000" w:rsidR="00000000" w:rsidRPr="00000000">
        <w:rPr>
          <w:rtl w:val="0"/>
        </w:rPr>
      </w:r>
    </w:p>
    <w:tbl>
      <w:tblPr>
        <w:tblStyle w:val="Table2"/>
        <w:tblW w:w="14580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240"/>
        <w:gridCol w:w="6120"/>
        <w:gridCol w:w="5220"/>
        <w:tblGridChange w:id="0">
          <w:tblGrid>
            <w:gridCol w:w="3240"/>
            <w:gridCol w:w="6120"/>
            <w:gridCol w:w="5220"/>
          </w:tblGrid>
        </w:tblGridChange>
      </w:tblGrid>
      <w:tr>
        <w:trPr>
          <w:cantSplit w:val="0"/>
          <w:tblHeader w:val="0"/>
        </w:trPr>
        <w:tc>
          <w:tcPr>
            <w:gridSpan w:val="3"/>
            <w:shd w:fill="bfbfbf" w:val="clear"/>
          </w:tcPr>
          <w:p w:rsidR="00000000" w:rsidDel="00000000" w:rsidP="00000000" w:rsidRDefault="00000000" w:rsidRPr="00000000" w14:paraId="00000010">
            <w:pPr>
              <w:widowControl w:val="1"/>
              <w:spacing w:line="360" w:lineRule="auto"/>
              <w:ind w:left="2" w:right="-40" w:hanging="2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LOCAÇÃO DE UNIDADE MÓVEL DE SAÚDE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8" w:hRule="atLeast"/>
          <w:tblHeader w:val="0"/>
        </w:trPr>
        <w:tc>
          <w:tcPr>
            <w:gridSpan w:val="3"/>
            <w:vMerge w:val="restart"/>
          </w:tcPr>
          <w:p w:rsidR="00000000" w:rsidDel="00000000" w:rsidP="00000000" w:rsidRDefault="00000000" w:rsidRPr="00000000" w14:paraId="00000013">
            <w:pPr>
              <w:spacing w:line="276" w:lineRule="auto"/>
              <w:ind w:left="0" w:right="-40" w:hanging="2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pacing w:line="276" w:lineRule="auto"/>
              <w:ind w:left="0" w:right="-40" w:hanging="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Contratação de pessoas jurídicas, com ou sem fins lucrativos, para prestação de serviços assistenciais de saúde por meio de Unidades Móveis de Atenção Primária à Saúde (APS), voltadas à atenção à saúde das populações que vivem, trabalham e circulam pelas rodovias brasileiras, com destaque para a categoria profissional dos(as) caminhoneiros(as), devidamente equipadas e compostas com equipes assistenciais e de apoio. </w:t>
            </w:r>
          </w:p>
          <w:p w:rsidR="00000000" w:rsidDel="00000000" w:rsidP="00000000" w:rsidRDefault="00000000" w:rsidRPr="00000000" w14:paraId="00000015">
            <w:pPr>
              <w:spacing w:line="276" w:lineRule="auto"/>
              <w:ind w:left="0" w:right="-40" w:hanging="2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right="-4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58" w:right="-40" w:hanging="360"/>
              <w:jc w:val="both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Quantas Unidades Móveis Pretende ofertar: __________________________________________ 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-4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2" w:hRule="atLeast"/>
          <w:tblHeader w:val="0"/>
        </w:trPr>
        <w:tc>
          <w:tcPr>
            <w:gridSpan w:val="3"/>
            <w:vMerge w:val="continue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d9d9d9" w:val="clear"/>
          </w:tcPr>
          <w:p w:rsidR="00000000" w:rsidDel="00000000" w:rsidP="00000000" w:rsidRDefault="00000000" w:rsidRPr="00000000" w14:paraId="0000001E">
            <w:pPr>
              <w:ind w:left="0" w:right="-40" w:hanging="2"/>
              <w:jc w:val="center"/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CUSTEIO OPERACIONAL</w:t>
            </w:r>
          </w:p>
        </w:tc>
      </w:tr>
      <w:tr>
        <w:trPr>
          <w:cantSplit w:val="0"/>
          <w:trHeight w:val="595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21">
            <w:pPr>
              <w:widowControl w:val="1"/>
              <w:spacing w:line="276" w:lineRule="auto"/>
              <w:ind w:left="2" w:right="-40" w:hanging="2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RECURSOS HUMANOS (EQUIPE MÍNIMA) - Segunda a Sexta, 30 horas semanais - 6 horas por dia.</w:t>
            </w:r>
          </w:p>
          <w:p w:rsidR="00000000" w:rsidDel="00000000" w:rsidP="00000000" w:rsidRDefault="00000000" w:rsidRPr="00000000" w14:paraId="00000022">
            <w:pPr>
              <w:widowControl w:val="1"/>
              <w:spacing w:line="276" w:lineRule="auto"/>
              <w:ind w:left="2" w:right="-40" w:hanging="2"/>
              <w:rPr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000000"/>
                <w:sz w:val="16"/>
                <w:szCs w:val="16"/>
                <w:rtl w:val="0"/>
              </w:rPr>
              <w:t xml:space="preserve">(</w:t>
            </w:r>
            <w:r w:rsidDel="00000000" w:rsidR="00000000" w:rsidRPr="00000000">
              <w:rPr>
                <w:b w:val="1"/>
                <w:color w:val="ee0000"/>
                <w:sz w:val="16"/>
                <w:szCs w:val="16"/>
                <w:rtl w:val="0"/>
              </w:rPr>
              <w:t xml:space="preserve">O fornecedor deverá especificar minimamente a equipe</w:t>
            </w:r>
            <w:r w:rsidDel="00000000" w:rsidR="00000000" w:rsidRPr="00000000">
              <w:rPr>
                <w:b w:val="1"/>
                <w:color w:val="000000"/>
                <w:sz w:val="16"/>
                <w:szCs w:val="16"/>
                <w:rtl w:val="0"/>
              </w:rPr>
              <w:t xml:space="preserve">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widowControl w:val="1"/>
              <w:spacing w:line="276" w:lineRule="auto"/>
              <w:ind w:left="2" w:right="-40" w:hanging="2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Unidade</w:t>
            </w:r>
          </w:p>
          <w:p w:rsidR="00000000" w:rsidDel="00000000" w:rsidP="00000000" w:rsidRDefault="00000000" w:rsidRPr="00000000" w14:paraId="00000025">
            <w:pPr>
              <w:widowControl w:val="1"/>
              <w:spacing w:line="276" w:lineRule="auto"/>
              <w:ind w:left="2" w:right="-40" w:hanging="2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(Mão-de-Obra)</w:t>
            </w:r>
          </w:p>
        </w:tc>
      </w:tr>
      <w:tr>
        <w:trPr>
          <w:cantSplit w:val="0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26">
            <w:pPr>
              <w:widowControl w:val="1"/>
              <w:spacing w:line="276" w:lineRule="auto"/>
              <w:ind w:left="2" w:right="-40" w:hanging="2"/>
              <w:jc w:val="center"/>
              <w:rPr>
                <w:b w:val="1"/>
                <w:color w:val="ee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EQUIPE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widowControl w:val="1"/>
              <w:spacing w:line="276" w:lineRule="auto"/>
              <w:ind w:left="2" w:right="-4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1. </w:t>
            </w:r>
          </w:p>
        </w:tc>
        <w:tc>
          <w:tcPr/>
          <w:p w:rsidR="00000000" w:rsidDel="00000000" w:rsidP="00000000" w:rsidRDefault="00000000" w:rsidRPr="00000000" w14:paraId="00000028">
            <w:pPr>
              <w:widowControl w:val="1"/>
              <w:spacing w:line="276" w:lineRule="auto"/>
              <w:ind w:left="2" w:right="-4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widowControl w:val="1"/>
              <w:spacing w:line="276" w:lineRule="auto"/>
              <w:ind w:left="2" w:right="-4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2.</w:t>
            </w:r>
          </w:p>
        </w:tc>
        <w:tc>
          <w:tcPr/>
          <w:p w:rsidR="00000000" w:rsidDel="00000000" w:rsidP="00000000" w:rsidRDefault="00000000" w:rsidRPr="00000000" w14:paraId="0000002B">
            <w:pPr>
              <w:widowControl w:val="1"/>
              <w:spacing w:line="276" w:lineRule="auto"/>
              <w:ind w:left="2" w:right="-4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widowControl w:val="1"/>
              <w:spacing w:line="276" w:lineRule="auto"/>
              <w:ind w:left="0" w:right="-40" w:firstLine="0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3.</w:t>
            </w:r>
          </w:p>
        </w:tc>
        <w:tc>
          <w:tcPr/>
          <w:p w:rsidR="00000000" w:rsidDel="00000000" w:rsidP="00000000" w:rsidRDefault="00000000" w:rsidRPr="00000000" w14:paraId="0000002E">
            <w:pPr>
              <w:widowControl w:val="1"/>
              <w:spacing w:line="276" w:lineRule="auto"/>
              <w:ind w:left="2" w:right="-4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widowControl w:val="1"/>
              <w:spacing w:line="276" w:lineRule="auto"/>
              <w:ind w:left="0" w:right="-4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4.</w:t>
            </w:r>
          </w:p>
        </w:tc>
        <w:tc>
          <w:tcPr/>
          <w:p w:rsidR="00000000" w:rsidDel="00000000" w:rsidP="00000000" w:rsidRDefault="00000000" w:rsidRPr="00000000" w14:paraId="00000031">
            <w:pPr>
              <w:widowControl w:val="1"/>
              <w:spacing w:line="276" w:lineRule="auto"/>
              <w:ind w:left="0" w:right="-4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widowControl w:val="1"/>
              <w:spacing w:line="276" w:lineRule="auto"/>
              <w:ind w:left="0" w:right="-4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5.</w:t>
            </w:r>
          </w:p>
        </w:tc>
        <w:tc>
          <w:tcPr/>
          <w:p w:rsidR="00000000" w:rsidDel="00000000" w:rsidP="00000000" w:rsidRDefault="00000000" w:rsidRPr="00000000" w14:paraId="00000034">
            <w:pPr>
              <w:widowControl w:val="1"/>
              <w:spacing w:line="276" w:lineRule="auto"/>
              <w:ind w:left="0" w:right="-4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35">
            <w:pPr>
              <w:widowControl w:val="1"/>
              <w:spacing w:line="276" w:lineRule="auto"/>
              <w:ind w:left="2" w:right="-40" w:hanging="2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DESPESAS OPERACIONAIS E SERVIÇOS DE TERCEIROS </w:t>
            </w:r>
            <w:r w:rsidDel="00000000" w:rsidR="00000000" w:rsidRPr="00000000">
              <w:rPr>
                <w:b w:val="1"/>
                <w:color w:val="ee0000"/>
                <w:rtl w:val="0"/>
              </w:rPr>
              <w:t xml:space="preserve">(exemplicativo)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1.8505859375001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38">
            <w:pPr>
              <w:widowControl w:val="1"/>
              <w:spacing w:line="276" w:lineRule="auto"/>
              <w:ind w:left="2" w:right="-40" w:hanging="2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2.1. - Despesas operacionais diversas e serviços de terceiros, hospedagem e alimentação, energia, abastecimento de água, telefonia, internet c/ wifi, softwares, sistemas, mensageria, serviços de chaveiro, material de expediente, exames ocupacionais e demais custos (</w:t>
            </w:r>
            <w:r w:rsidDel="00000000" w:rsidR="00000000" w:rsidRPr="00000000">
              <w:rPr>
                <w:color w:val="ee0000"/>
                <w:rtl w:val="0"/>
              </w:rPr>
              <w:t xml:space="preserve">discriminar</w:t>
            </w:r>
            <w:r w:rsidDel="00000000" w:rsidR="00000000" w:rsidRPr="00000000">
              <w:rPr>
                <w:rtl w:val="0"/>
              </w:rPr>
              <w:t xml:space="preserve">).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5.92529296875006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3B">
            <w:pPr>
              <w:widowControl w:val="1"/>
              <w:spacing w:line="276" w:lineRule="auto"/>
              <w:ind w:left="2" w:right="-40" w:hanging="2"/>
              <w:jc w:val="both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2.2. - Despesas financeiras/tributárias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5.92529296875006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3E">
            <w:pPr>
              <w:widowControl w:val="1"/>
              <w:spacing w:line="276" w:lineRule="auto"/>
              <w:ind w:left="2" w:right="-40" w:hanging="2"/>
              <w:jc w:val="both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2.3. - Manutenção corretiva, preventiva dos equipamentos e conservação de patrimônio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.92529296875006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41">
            <w:pPr>
              <w:widowControl w:val="1"/>
              <w:spacing w:line="276" w:lineRule="auto"/>
              <w:ind w:left="2" w:right="-40" w:hanging="2"/>
              <w:jc w:val="both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2.4. - Serviço de limpeza, higienização, conservação e coleta de resíduos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5.92529296875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44">
            <w:pPr>
              <w:widowControl w:val="1"/>
              <w:spacing w:line="276" w:lineRule="auto"/>
              <w:ind w:left="2" w:right="-40" w:hanging="2"/>
              <w:jc w:val="both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2.5. - Serviço de segurança patrimonial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5.92529296875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47">
            <w:pPr>
              <w:widowControl w:val="1"/>
              <w:spacing w:line="276" w:lineRule="auto"/>
              <w:ind w:left="2" w:right="-40" w:hanging="2"/>
              <w:jc w:val="both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2.6. - Serviços de apoio administrativo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.92529296875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4A">
            <w:pPr>
              <w:widowControl w:val="1"/>
              <w:spacing w:line="276" w:lineRule="auto"/>
              <w:ind w:left="2" w:right="-40" w:hanging="2"/>
              <w:jc w:val="both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2.7. - Serviços gráficos (envelopes c/ a logomarca do programa, receituários), comunicação e publicações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5.92529296875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4D">
            <w:pPr>
              <w:widowControl w:val="1"/>
              <w:spacing w:line="276" w:lineRule="auto"/>
              <w:ind w:left="2" w:right="-40" w:hanging="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2.8. - Outras despesas operacionais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5.92529296875006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50">
            <w:pPr>
              <w:widowControl w:val="1"/>
              <w:spacing w:line="276" w:lineRule="auto"/>
              <w:ind w:left="0" w:right="-40" w:hanging="2"/>
              <w:jc w:val="both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2.9. - Da Unidade Móvel (Unidade Itinerante ou Unidade Semi-Fixa):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5.92529296875006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53">
            <w:pPr>
              <w:widowControl w:val="1"/>
              <w:spacing w:line="276" w:lineRule="auto"/>
              <w:ind w:left="0" w:right="-40" w:hanging="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Unidade móvel que atenda à relação de ambientes mínimos e obrigatórios (Quadro 02 do Termo de Referência).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56">
            <w:pPr>
              <w:widowControl w:val="1"/>
              <w:spacing w:line="276" w:lineRule="auto"/>
              <w:ind w:left="2" w:right="-40" w:hanging="2"/>
              <w:jc w:val="both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Transporte (combustível, motorista e demais despesas (</w:t>
            </w:r>
            <w:r w:rsidDel="00000000" w:rsidR="00000000" w:rsidRPr="00000000">
              <w:rPr>
                <w:color w:val="ee0000"/>
                <w:rtl w:val="0"/>
              </w:rPr>
              <w:t xml:space="preserve">discriminar</w:t>
            </w:r>
            <w:r w:rsidDel="00000000" w:rsidR="00000000" w:rsidRPr="00000000">
              <w:rPr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.92529296875006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59">
            <w:pPr>
              <w:widowControl w:val="1"/>
              <w:spacing w:line="276" w:lineRule="auto"/>
              <w:ind w:left="0" w:right="-4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Combustível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5.92529296875006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5C">
            <w:pPr>
              <w:widowControl w:val="1"/>
              <w:spacing w:line="276" w:lineRule="auto"/>
              <w:ind w:left="0" w:right="-4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Manutenção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2.978515625" w:hRule="atLeast"/>
          <w:tblHeader w:val="0"/>
        </w:trPr>
        <w:tc>
          <w:tcPr>
            <w:gridSpan w:val="3"/>
            <w:shd w:fill="bfbfbf" w:val="clear"/>
          </w:tcPr>
          <w:p w:rsidR="00000000" w:rsidDel="00000000" w:rsidP="00000000" w:rsidRDefault="00000000" w:rsidRPr="00000000" w14:paraId="0000005F">
            <w:pPr>
              <w:widowControl w:val="1"/>
              <w:ind w:left="0" w:right="-4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VALOR TOTAL MENSAL  </w:t>
            </w:r>
          </w:p>
        </w:tc>
      </w:tr>
      <w:tr>
        <w:trPr>
          <w:cantSplit w:val="0"/>
          <w:trHeight w:val="387.978515625" w:hRule="atLeast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62">
            <w:pPr>
              <w:ind w:left="0" w:right="-40" w:hanging="2"/>
              <w:jc w:val="center"/>
              <w:rPr>
                <w:b w:val="1"/>
                <w:color w:val="000000"/>
                <w:u w:val="singl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TRANSPORTE E ESTRUTURA C/ EQUIPAMENTOS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65">
            <w:pPr>
              <w:widowControl w:val="1"/>
              <w:ind w:left="2" w:right="-40" w:hanging="2"/>
              <w:rPr>
                <w:b w:val="1"/>
              </w:rPr>
            </w:pPr>
            <w:r w:rsidDel="00000000" w:rsidR="00000000" w:rsidRPr="00000000">
              <w:rPr>
                <w:b w:val="1"/>
                <w:highlight w:val="yellow"/>
                <w:rtl w:val="0"/>
              </w:rPr>
              <w:t xml:space="preserve">Descreva aqui a sua unidade móvel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widowControl w:val="1"/>
              <w:ind w:left="2" w:right="-40" w:hanging="2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widowControl w:val="1"/>
              <w:ind w:left="2" w:right="-40" w:hanging="2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Dados da Unidade Móvel: </w:t>
            </w:r>
          </w:p>
          <w:p w:rsidR="00000000" w:rsidDel="00000000" w:rsidP="00000000" w:rsidRDefault="00000000" w:rsidRPr="00000000" w14:paraId="00000068">
            <w:pPr>
              <w:widowControl w:val="1"/>
              <w:ind w:left="0" w:right="-40" w:firstLine="0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- Veículo (</w:t>
            </w:r>
            <w:r w:rsidDel="00000000" w:rsidR="00000000" w:rsidRPr="00000000">
              <w:rPr>
                <w:b w:val="1"/>
                <w:color w:val="ee0000"/>
                <w:rtl w:val="0"/>
              </w:rPr>
              <w:t xml:space="preserve">descrever</w:t>
            </w:r>
            <w:r w:rsidDel="00000000" w:rsidR="00000000" w:rsidRPr="00000000">
              <w:rPr>
                <w:b w:val="1"/>
                <w:rtl w:val="0"/>
              </w:rPr>
              <w:t xml:space="preserve">), Ano, Equipamentos (</w:t>
            </w:r>
            <w:r w:rsidDel="00000000" w:rsidR="00000000" w:rsidRPr="00000000">
              <w:rPr>
                <w:b w:val="1"/>
                <w:color w:val="ee0000"/>
                <w:rtl w:val="0"/>
              </w:rPr>
              <w:t xml:space="preserve">descrever</w:t>
            </w:r>
            <w:r w:rsidDel="00000000" w:rsidR="00000000" w:rsidRPr="00000000">
              <w:rPr>
                <w:b w:val="1"/>
                <w:rtl w:val="0"/>
              </w:rPr>
              <w:t xml:space="preserve">), Mobiliário (</w:t>
            </w:r>
            <w:r w:rsidDel="00000000" w:rsidR="00000000" w:rsidRPr="00000000">
              <w:rPr>
                <w:b w:val="1"/>
                <w:color w:val="ee0000"/>
                <w:rtl w:val="0"/>
              </w:rPr>
              <w:t xml:space="preserve">descrever</w:t>
            </w:r>
            <w:r w:rsidDel="00000000" w:rsidR="00000000" w:rsidRPr="00000000">
              <w:rPr>
                <w:b w:val="1"/>
                <w:rtl w:val="0"/>
              </w:rPr>
              <w:t xml:space="preserve">), Seguros (</w:t>
            </w:r>
            <w:r w:rsidDel="00000000" w:rsidR="00000000" w:rsidRPr="00000000">
              <w:rPr>
                <w:b w:val="1"/>
                <w:color w:val="ee0000"/>
                <w:rtl w:val="0"/>
              </w:rPr>
              <w:t xml:space="preserve">descrever</w:t>
            </w:r>
            <w:r w:rsidDel="00000000" w:rsidR="00000000" w:rsidRPr="00000000">
              <w:rPr>
                <w:b w:val="1"/>
                <w:rtl w:val="0"/>
              </w:rPr>
              <w:t xml:space="preserve">) </w:t>
            </w:r>
          </w:p>
          <w:p w:rsidR="00000000" w:rsidDel="00000000" w:rsidP="00000000" w:rsidRDefault="00000000" w:rsidRPr="00000000" w14:paraId="00000069">
            <w:pPr>
              <w:widowControl w:val="1"/>
              <w:ind w:left="0" w:right="-40" w:firstLine="0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widowControl w:val="1"/>
              <w:ind w:left="0" w:right="-40" w:firstLine="0"/>
              <w:rPr>
                <w:color w:val="00000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3" w:lineRule="auto"/>
        <w:ind w:right="-40" w:hanging="2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OBSERVAÇÕES:</w:t>
      </w:r>
    </w:p>
    <w:p w:rsidR="00000000" w:rsidDel="00000000" w:rsidP="00000000" w:rsidRDefault="00000000" w:rsidRPr="00000000" w14:paraId="0000006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9" w:lineRule="auto"/>
        <w:ind w:left="0" w:right="-40" w:hanging="2"/>
        <w:jc w:val="both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DECLARAMOS QUE: </w:t>
      </w:r>
      <w:r w:rsidDel="00000000" w:rsidR="00000000" w:rsidRPr="00000000">
        <w:rPr>
          <w:color w:val="000000"/>
          <w:rtl w:val="0"/>
        </w:rPr>
        <w:t xml:space="preserve">A validade da proposta é de </w:t>
      </w:r>
      <w:r w:rsidDel="00000000" w:rsidR="00000000" w:rsidRPr="00000000">
        <w:rPr>
          <w:b w:val="1"/>
          <w:color w:val="000000"/>
          <w:rtl w:val="0"/>
        </w:rPr>
        <w:t xml:space="preserve">60 (sessenta) dias </w:t>
      </w:r>
      <w:r w:rsidDel="00000000" w:rsidR="00000000" w:rsidRPr="00000000">
        <w:rPr>
          <w:color w:val="000000"/>
          <w:rtl w:val="0"/>
        </w:rPr>
        <w:t xml:space="preserve">contados a partir da data da efetiva abertura das propostas.</w:t>
      </w:r>
    </w:p>
    <w:p w:rsidR="00000000" w:rsidDel="00000000" w:rsidP="00000000" w:rsidRDefault="00000000" w:rsidRPr="00000000" w14:paraId="0000006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98"/>
        </w:tabs>
        <w:ind w:left="0" w:right="-40" w:hanging="2"/>
        <w:jc w:val="both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DECLARAMOS QUE: </w:t>
      </w:r>
      <w:r w:rsidDel="00000000" w:rsidR="00000000" w:rsidRPr="00000000">
        <w:rPr>
          <w:color w:val="000000"/>
          <w:rtl w:val="0"/>
        </w:rPr>
        <w:t xml:space="preserve">Nos valores constantes desta proposta estão compreendidos lucro, encargos sociais, taxas e seguros, fretes e quaisquer despesas de responsabilidade do proponente, que direta ou indiretamente, decorram da execução do objeto licitado, na forma prevista no Edital e seus anexos., não cabendo a proponente qualquer reclamação posterior. </w:t>
      </w:r>
    </w:p>
    <w:p w:rsidR="00000000" w:rsidDel="00000000" w:rsidP="00000000" w:rsidRDefault="00000000" w:rsidRPr="00000000" w14:paraId="0000007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17"/>
        </w:tabs>
        <w:ind w:left="0" w:right="-40" w:hanging="2"/>
        <w:jc w:val="both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DECLARAMOS QUE</w:t>
      </w:r>
      <w:r w:rsidDel="00000000" w:rsidR="00000000" w:rsidRPr="00000000">
        <w:rPr>
          <w:color w:val="000000"/>
          <w:rtl w:val="0"/>
        </w:rPr>
        <w:t xml:space="preserve">: Sob nenhuma hipótese serão feitas quaisquer cobranças adicionais ou sob quaisquer outras denominações.</w:t>
      </w:r>
    </w:p>
    <w:p w:rsidR="00000000" w:rsidDel="00000000" w:rsidP="00000000" w:rsidRDefault="00000000" w:rsidRPr="00000000" w14:paraId="0000007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17"/>
        </w:tabs>
        <w:ind w:left="0" w:right="-40" w:hanging="2"/>
        <w:jc w:val="both"/>
        <w:rPr/>
      </w:pPr>
      <w:r w:rsidDel="00000000" w:rsidR="00000000" w:rsidRPr="00000000">
        <w:rPr>
          <w:b w:val="1"/>
          <w:rtl w:val="0"/>
        </w:rPr>
        <w:t xml:space="preserve">DECLARAMOS QUE:</w:t>
      </w:r>
      <w:r w:rsidDel="00000000" w:rsidR="00000000" w:rsidRPr="00000000">
        <w:rPr>
          <w:rtl w:val="0"/>
        </w:rPr>
        <w:t xml:space="preserve"> Os sócios da proponente ou o profissional autônomo, se for o caso, não são cônjuges/companheiros ou possuem grau de parentesco de 1º, 2º ou 3º graus com colaboradores da AgSUS.</w:t>
      </w:r>
    </w:p>
    <w:p w:rsidR="00000000" w:rsidDel="00000000" w:rsidP="00000000" w:rsidRDefault="00000000" w:rsidRPr="00000000" w14:paraId="0000007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17"/>
        </w:tabs>
        <w:ind w:right="-40" w:hanging="2"/>
        <w:jc w:val="both"/>
        <w:rPr/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17"/>
        </w:tabs>
        <w:ind w:right="-40" w:hanging="2"/>
        <w:jc w:val="center"/>
        <w:rPr>
          <w:color w:val="ee0000"/>
        </w:rPr>
      </w:pPr>
      <w:r w:rsidDel="00000000" w:rsidR="00000000" w:rsidRPr="00000000">
        <w:rPr>
          <w:color w:val="ee0000"/>
          <w:rtl w:val="0"/>
        </w:rPr>
        <w:t xml:space="preserve">Local, data.</w:t>
      </w:r>
    </w:p>
    <w:p w:rsidR="00000000" w:rsidDel="00000000" w:rsidP="00000000" w:rsidRDefault="00000000" w:rsidRPr="00000000" w14:paraId="0000007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7" w:lineRule="auto"/>
        <w:ind w:right="-40" w:hanging="2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7" w:lineRule="auto"/>
        <w:ind w:right="-40" w:hanging="2"/>
        <w:jc w:val="center"/>
        <w:rPr>
          <w:b w:val="1"/>
          <w:color w:val="000000"/>
        </w:rPr>
      </w:pPr>
      <w:r w:rsidDel="00000000" w:rsidR="00000000" w:rsidRPr="00000000">
        <w:rPr>
          <w:b w:val="1"/>
          <w:rtl w:val="0"/>
        </w:rPr>
        <w:t xml:space="preserve">Nome/Assinatura</w:t>
      </w:r>
      <w:r w:rsidDel="00000000" w:rsidR="00000000" w:rsidRPr="00000000">
        <w:rPr>
          <w:b w:val="1"/>
          <w:color w:val="000000"/>
          <w:rtl w:val="0"/>
        </w:rPr>
        <w:t xml:space="preserve"> do Representante Legal da Empresa</w:t>
      </w:r>
    </w:p>
    <w:p w:rsidR="00000000" w:rsidDel="00000000" w:rsidP="00000000" w:rsidRDefault="00000000" w:rsidRPr="00000000" w14:paraId="0000007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7" w:lineRule="auto"/>
        <w:ind w:right="-40" w:hanging="2"/>
        <w:jc w:val="center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Cargo/CPF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1906" w:w="16838" w:orient="landscape"/>
      <w:pgMar w:bottom="709" w:top="568" w:left="851" w:right="1387" w:header="356" w:footer="80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ind w:hanging="2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ind w:hanging="2"/>
      <w:jc w:val="right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ind w:left="-2" w:firstLine="0"/>
      <w:rPr>
        <w:color w:val="000000"/>
        <w:sz w:val="2"/>
        <w:szCs w:val="2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ind w:hanging="2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ind w:hanging="2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5649"/>
      </w:tabs>
      <w:spacing w:line="14.399999999999999" w:lineRule="auto"/>
      <w:ind w:left="-2" w:firstLine="0"/>
      <w:jc w:val="center"/>
      <w:rPr>
        <w:color w:val="000000"/>
        <w:sz w:val="2"/>
        <w:szCs w:val="2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ind w:hanging="2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)"/>
      <w:lvlJc w:val="left"/>
      <w:pPr>
        <w:ind w:left="522" w:hanging="360"/>
      </w:pPr>
      <w:rPr>
        <w:rFonts w:ascii="Arial" w:cs="Arial" w:eastAsia="Arial" w:hAnsi="Arial"/>
        <w:b w:val="1"/>
        <w:vertAlign w:val="baseline"/>
      </w:rPr>
    </w:lvl>
    <w:lvl w:ilvl="1">
      <w:start w:val="1"/>
      <w:numFmt w:val="lowerLetter"/>
      <w:lvlText w:val="%2."/>
      <w:lvlJc w:val="left"/>
      <w:pPr>
        <w:ind w:left="1242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962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682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402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122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842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562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282" w:hanging="180"/>
      </w:pPr>
      <w:rPr>
        <w:vertAlign w:val="baseline"/>
      </w:rPr>
    </w:lvl>
  </w:abstractNum>
  <w:abstractNum w:abstractNumId="2">
    <w:lvl w:ilvl="0">
      <w:start w:val="0"/>
      <w:numFmt w:val="bullet"/>
      <w:lvlText w:val="●"/>
      <w:lvlJc w:val="left"/>
      <w:pPr>
        <w:ind w:left="358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78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798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18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38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58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78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398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18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widowControl w:val="0"/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ind w:left="513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80" w:lineRule="auto"/>
      <w:ind w:left="1435" w:right="1219"/>
      <w:jc w:val="center"/>
    </w:pPr>
    <w:rPr>
      <w:b w:val="1"/>
      <w:sz w:val="64"/>
      <w:szCs w:val="64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5" w:customStyle="1">
    <w:name w:val="Table Normal35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4" w:customStyle="1">
    <w:name w:val="Table Normal34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3" w:customStyle="1">
    <w:name w:val="Table Normal33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2" w:customStyle="1">
    <w:name w:val="Table Normal32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1" w:customStyle="1">
    <w:name w:val="Table Normal31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0" w:customStyle="1">
    <w:name w:val="Table Normal30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9" w:customStyle="1">
    <w:name w:val="Table Normal29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8" w:customStyle="1">
    <w:name w:val="Table Normal28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7" w:customStyle="1">
    <w:name w:val="Table Normal27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6" w:customStyle="1">
    <w:name w:val="Table Normal26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5" w:customStyle="1">
    <w:name w:val="Table Normal25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4" w:customStyle="1">
    <w:name w:val="Table Normal24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3" w:customStyle="1">
    <w:name w:val="Table Normal23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2" w:customStyle="1">
    <w:name w:val="Table Normal22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1" w:customStyle="1">
    <w:name w:val="Table Normal21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0" w:customStyle="1">
    <w:name w:val="Table Normal20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9" w:customStyle="1">
    <w:name w:val="Table Normal19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8" w:customStyle="1">
    <w:name w:val="Table Normal18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7" w:customStyle="1">
    <w:name w:val="Table Normal17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6" w:customStyle="1">
    <w:name w:val="Table Normal16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5" w:customStyle="1">
    <w:name w:val="Table Normal15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4" w:customStyle="1">
    <w:name w:val="Table Normal14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3" w:customStyle="1">
    <w:name w:val="Table Normal13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2" w:customStyle="1">
    <w:name w:val="Table Normal12"/>
    <w:uiPriority w:val="2"/>
    <w:qFormat w:val="1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 Normal4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3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2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1"/>
    <w:next w:val="TableNormal2"/>
    <w:qFormat w:val="1"/>
    <w:pPr>
      <w:suppressAutoHyphens w:val="1"/>
      <w:autoSpaceDE w:val="0"/>
      <w:autoSpaceDN w:val="0"/>
      <w:spacing w:line="1" w:lineRule="atLeast"/>
      <w:ind w:left="-1" w:leftChars="-1" w:hangingChars="1"/>
      <w:textDirection w:val="btLr"/>
      <w:textAlignment w:val="top"/>
      <w:outlineLvl w:val="0"/>
    </w:pPr>
    <w:rPr>
      <w:position w:val="-1"/>
      <w:lang w:eastAsia="en-US" w:val="en-US"/>
    </w:rPr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detexto">
    <w:name w:val="Body Text"/>
    <w:basedOn w:val="Normal"/>
    <w:rPr>
      <w:sz w:val="24"/>
      <w:szCs w:val="24"/>
    </w:rPr>
  </w:style>
  <w:style w:type="paragraph" w:styleId="PargrafodaLista">
    <w:name w:val="List Paragraph"/>
    <w:basedOn w:val="Normal"/>
    <w:uiPriority w:val="34"/>
    <w:qFormat w:val="1"/>
    <w:pPr>
      <w:ind w:left="513"/>
      <w:jc w:val="both"/>
    </w:pPr>
  </w:style>
  <w:style w:type="paragraph" w:styleId="TableParagraph" w:customStyle="1">
    <w:name w:val="Table Paragraph"/>
    <w:basedOn w:val="Normal"/>
    <w:uiPriority w:val="1"/>
    <w:qFormat w:val="1"/>
  </w:style>
  <w:style w:type="paragraph" w:styleId="Cabealho">
    <w:name w:val="header"/>
    <w:basedOn w:val="Normal"/>
    <w:qFormat w:val="1"/>
  </w:style>
  <w:style w:type="character" w:styleId="CabealhoChar" w:customStyle="1">
    <w:name w:val="Cabeçalho Char"/>
    <w:rPr>
      <w:rFonts w:ascii="Arial MT" w:cs="Arial MT" w:eastAsia="Arial MT" w:hAnsi="Arial MT"/>
      <w:w w:val="100"/>
      <w:position w:val="-1"/>
      <w:effect w:val="none"/>
      <w:vertAlign w:val="baseline"/>
      <w:cs w:val="0"/>
      <w:em w:val="none"/>
      <w:lang w:val="pt-PT"/>
    </w:rPr>
  </w:style>
  <w:style w:type="paragraph" w:styleId="Rodap">
    <w:name w:val="footer"/>
    <w:basedOn w:val="Normal"/>
    <w:qFormat w:val="1"/>
  </w:style>
  <w:style w:type="character" w:styleId="RodapChar" w:customStyle="1">
    <w:name w:val="Rodapé Char"/>
    <w:rPr>
      <w:rFonts w:ascii="Arial MT" w:cs="Arial MT" w:eastAsia="Arial MT" w:hAnsi="Arial MT"/>
      <w:w w:val="100"/>
      <w:position w:val="-1"/>
      <w:effect w:val="none"/>
      <w:vertAlign w:val="baseline"/>
      <w:cs w:val="0"/>
      <w:em w:val="none"/>
      <w:lang w:val="pt-PT"/>
    </w:rPr>
  </w:style>
  <w:style w:type="character" w:styleId="Hyperlink">
    <w:name w:val="Hyperlink"/>
    <w:qFormat w:val="1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MenoPendente1" w:customStyle="1">
    <w:name w:val="Menção Pendente1"/>
    <w:qFormat w:val="1"/>
    <w:rPr>
      <w:color w:val="605e5c"/>
      <w:w w:val="100"/>
      <w:position w:val="-1"/>
      <w:effect w:val="none"/>
      <w:shd w:color="auto" w:fill="e1dfdd" w:val="clear"/>
      <w:vertAlign w:val="baseline"/>
      <w:cs w:val="0"/>
      <w:em w:val="none"/>
    </w:rPr>
  </w:style>
  <w:style w:type="paragraph" w:styleId="LO-normal" w:customStyle="1">
    <w:name w:val="LO-normal"/>
    <w:pPr>
      <w:spacing w:line="1" w:lineRule="atLeast"/>
      <w:ind w:left="-1" w:leftChars="-1" w:hangingChars="1"/>
      <w:textDirection w:val="btLr"/>
      <w:textAlignment w:val="top"/>
      <w:outlineLvl w:val="0"/>
    </w:pPr>
    <w:rPr>
      <w:position w:val="-1"/>
      <w:lang w:bidi="hi-IN" w:eastAsia="zh-CN"/>
    </w:rPr>
  </w:style>
  <w:style w:type="character" w:styleId="TtuloChar" w:customStyle="1">
    <w:name w:val="Título Char"/>
    <w:rPr>
      <w:rFonts w:ascii="Arial" w:cs="Arial" w:eastAsia="Arial" w:hAnsi="Arial"/>
      <w:b w:val="1"/>
      <w:bCs w:val="1"/>
      <w:w w:val="100"/>
      <w:position w:val="-1"/>
      <w:sz w:val="64"/>
      <w:szCs w:val="64"/>
      <w:effect w:val="none"/>
      <w:vertAlign w:val="baseline"/>
      <w:cs w:val="0"/>
      <w:em w:val="none"/>
      <w:lang w:eastAsia="en-US" w:val="pt-PT"/>
    </w:rPr>
  </w:style>
  <w:style w:type="paragraph" w:styleId="SemEspaamento">
    <w:name w:val="No Spacing"/>
    <w:pPr>
      <w:overflowPunct w:val="0"/>
      <w:spacing w:line="1" w:lineRule="atLeast"/>
      <w:ind w:left="-1" w:leftChars="-1" w:hangingChars="1"/>
      <w:textDirection w:val="btLr"/>
      <w:textAlignment w:val="top"/>
      <w:outlineLvl w:val="0"/>
    </w:pPr>
    <w:rPr>
      <w:position w:val="-1"/>
    </w:rPr>
  </w:style>
  <w:style w:type="table" w:styleId="Tabelacomgrade">
    <w:name w:val="Table Grid"/>
    <w:basedOn w:val="Tabelanormal"/>
    <w:uiPriority w:val="39"/>
    <w:pPr>
      <w:suppressAutoHyphens w:val="1"/>
      <w:spacing w:line="1" w:lineRule="atLeast"/>
      <w:ind w:left="-1" w:leftChars="-1" w:hangingChars="1"/>
      <w:textDirection w:val="btLr"/>
      <w:textAlignment w:val="top"/>
      <w:outlineLvl w:val="0"/>
    </w:pPr>
    <w:rPr>
      <w:position w:val="-1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nfase">
    <w:name w:val="Emphasis"/>
    <w:rPr>
      <w:i w:val="1"/>
      <w:iCs w:val="1"/>
      <w:w w:val="100"/>
      <w:position w:val="-1"/>
      <w:effect w:val="none"/>
      <w:vertAlign w:val="baseline"/>
      <w:cs w:val="0"/>
      <w:em w:val="none"/>
    </w:rPr>
  </w:style>
  <w:style w:type="table" w:styleId="4" w:customStyle="1">
    <w:name w:val="4"/>
    <w:basedOn w:val="TableNormal1"/>
    <w:tblPr>
      <w:tblStyleRowBandSize w:val="1"/>
      <w:tblStyleColBandSize w:val="1"/>
    </w:tblPr>
  </w:style>
  <w:style w:type="table" w:styleId="3" w:customStyle="1">
    <w:name w:val="3"/>
    <w:basedOn w:val="TableNormal2"/>
    <w:tblPr>
      <w:tblStyleRowBandSize w:val="1"/>
      <w:tblStyleColBandSize w:val="1"/>
    </w:tblPr>
  </w:style>
  <w:style w:type="table" w:styleId="2" w:customStyle="1">
    <w:name w:val="2"/>
    <w:basedOn w:val="TableNormal2"/>
    <w:tblPr>
      <w:tblStyleRowBandSize w:val="1"/>
      <w:tblStyleColBandSize w:val="1"/>
    </w:tblPr>
  </w:style>
  <w:style w:type="table" w:styleId="1" w:customStyle="1">
    <w:name w:val="1"/>
    <w:basedOn w:val="TableNormal2"/>
    <w:tblPr>
      <w:tblStyleRowBandSize w:val="1"/>
      <w:tblStyleColBandSize w:val="1"/>
    </w:tblPr>
  </w:style>
  <w:style w:type="table" w:styleId="31" w:customStyle="1">
    <w:name w:val="31"/>
    <w:basedOn w:val="TableNormal12"/>
    <w:tblPr>
      <w:tblStyleRowBandSize w:val="1"/>
      <w:tblStyleColBandSize w:val="1"/>
    </w:tblPr>
  </w:style>
  <w:style w:type="table" w:styleId="TableNormal5" w:customStyle="1">
    <w:name w:val="Table Normal5"/>
    <w:uiPriority w:val="2"/>
    <w:semiHidden w:val="1"/>
    <w:unhideWhenUsed w:val="1"/>
    <w:qFormat w:val="1"/>
    <w:rsid w:val="00EF7D82"/>
    <w:pPr>
      <w:autoSpaceDE w:val="0"/>
      <w:autoSpaceDN w:val="0"/>
      <w:ind w:firstLine="0"/>
    </w:pPr>
    <w:rPr>
      <w:rFonts w:ascii="Calibri" w:cs="Times New Roman" w:eastAsia="Calibri" w:hAnsi="Calibri"/>
      <w:lang w:eastAsia="en-US" w:val="en-US"/>
    </w:rPr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6" w:customStyle="1">
    <w:name w:val="Table Normal6"/>
    <w:uiPriority w:val="2"/>
    <w:semiHidden w:val="1"/>
    <w:unhideWhenUsed w:val="1"/>
    <w:qFormat w:val="1"/>
    <w:rsid w:val="00141004"/>
    <w:pPr>
      <w:autoSpaceDE w:val="0"/>
      <w:autoSpaceDN w:val="0"/>
      <w:ind w:firstLine="0"/>
    </w:pPr>
    <w:rPr>
      <w:rFonts w:ascii="Calibri" w:cs="Times New Roman" w:eastAsia="Calibri" w:hAnsi="Calibri"/>
      <w:lang w:eastAsia="en-US" w:val="en-US"/>
    </w:rPr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30" w:customStyle="1">
    <w:name w:val="30"/>
    <w:basedOn w:val="TableNormal13"/>
    <w:pPr>
      <w:ind w:firstLine="0"/>
    </w:pPr>
    <w:rPr>
      <w:rFonts w:ascii="Calibri" w:cs="Calibri" w:eastAsia="Calibri" w:hAnsi="Calibri"/>
    </w:rPr>
    <w:tblPr>
      <w:tblStyleRowBandSize w:val="1"/>
      <w:tblStyleColBandSize w:val="1"/>
    </w:tblPr>
  </w:style>
  <w:style w:type="table" w:styleId="TableNormal7" w:customStyle="1">
    <w:name w:val="Table Normal7"/>
    <w:uiPriority w:val="2"/>
    <w:semiHidden w:val="1"/>
    <w:unhideWhenUsed w:val="1"/>
    <w:qFormat w:val="1"/>
    <w:rsid w:val="00B801A5"/>
    <w:pPr>
      <w:autoSpaceDE w:val="0"/>
      <w:autoSpaceDN w:val="0"/>
      <w:ind w:firstLine="0"/>
    </w:pPr>
    <w:rPr>
      <w:rFonts w:ascii="Calibri" w:cs="Times New Roman" w:eastAsia="Calibri" w:hAnsi="Calibri"/>
      <w:lang w:eastAsia="en-US" w:val="en-US"/>
    </w:rPr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8" w:customStyle="1">
    <w:name w:val="Table Normal8"/>
    <w:uiPriority w:val="2"/>
    <w:semiHidden w:val="1"/>
    <w:unhideWhenUsed w:val="1"/>
    <w:qFormat w:val="1"/>
    <w:rsid w:val="00B801A5"/>
    <w:pPr>
      <w:autoSpaceDE w:val="0"/>
      <w:autoSpaceDN w:val="0"/>
      <w:ind w:firstLine="0"/>
    </w:pPr>
    <w:rPr>
      <w:rFonts w:ascii="Calibri" w:cs="Times New Roman" w:eastAsia="Calibri" w:hAnsi="Calibri"/>
      <w:lang w:eastAsia="en-US" w:val="en-US"/>
    </w:rPr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9" w:customStyle="1">
    <w:name w:val="Table Normal9"/>
    <w:uiPriority w:val="2"/>
    <w:semiHidden w:val="1"/>
    <w:unhideWhenUsed w:val="1"/>
    <w:qFormat w:val="1"/>
    <w:rsid w:val="00B801A5"/>
    <w:pPr>
      <w:autoSpaceDE w:val="0"/>
      <w:autoSpaceDN w:val="0"/>
      <w:ind w:firstLine="0"/>
    </w:pPr>
    <w:rPr>
      <w:rFonts w:ascii="Calibri" w:cs="Times New Roman" w:eastAsia="Calibri" w:hAnsi="Calibri"/>
      <w:lang w:eastAsia="en-US" w:val="en-US"/>
    </w:rPr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0" w:customStyle="1">
    <w:name w:val="Table Normal10"/>
    <w:uiPriority w:val="2"/>
    <w:semiHidden w:val="1"/>
    <w:unhideWhenUsed w:val="1"/>
    <w:qFormat w:val="1"/>
    <w:rsid w:val="00BC2E6A"/>
    <w:pPr>
      <w:autoSpaceDE w:val="0"/>
      <w:autoSpaceDN w:val="0"/>
      <w:ind w:firstLine="0"/>
    </w:pPr>
    <w:rPr>
      <w:rFonts w:ascii="Calibri" w:cs="Times New Roman" w:eastAsia="Calibri" w:hAnsi="Calibri"/>
      <w:lang w:eastAsia="en-US" w:val="en-US"/>
    </w:rPr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1" w:customStyle="1">
    <w:name w:val="Table Normal11"/>
    <w:uiPriority w:val="2"/>
    <w:semiHidden w:val="1"/>
    <w:unhideWhenUsed w:val="1"/>
    <w:qFormat w:val="1"/>
    <w:rsid w:val="00BC2E6A"/>
    <w:pPr>
      <w:autoSpaceDE w:val="0"/>
      <w:autoSpaceDN w:val="0"/>
      <w:ind w:firstLine="0"/>
    </w:pPr>
    <w:rPr>
      <w:rFonts w:ascii="Calibri" w:cs="Times New Roman" w:eastAsia="Calibri" w:hAnsi="Calibri"/>
      <w:lang w:eastAsia="en-US" w:val="en-US"/>
    </w:rPr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29" w:customStyle="1">
    <w:name w:val="29"/>
    <w:basedOn w:val="TableNormal14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28" w:customStyle="1">
    <w:name w:val="28"/>
    <w:basedOn w:val="TableNormal14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27" w:customStyle="1">
    <w:name w:val="27"/>
    <w:basedOn w:val="TableNormal1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26" w:customStyle="1">
    <w:name w:val="26"/>
    <w:basedOn w:val="TableNormal1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25" w:customStyle="1">
    <w:name w:val="25"/>
    <w:basedOn w:val="TableNormal1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24" w:customStyle="1">
    <w:name w:val="24"/>
    <w:basedOn w:val="TableNormal1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23" w:customStyle="1">
    <w:name w:val="23"/>
    <w:basedOn w:val="TableNormal2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22" w:customStyle="1">
    <w:name w:val="22"/>
    <w:basedOn w:val="TableNormal2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21" w:customStyle="1">
    <w:name w:val="21"/>
    <w:basedOn w:val="TableNormal2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20" w:customStyle="1">
    <w:name w:val="20"/>
    <w:basedOn w:val="TableNormal2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19" w:customStyle="1">
    <w:name w:val="19"/>
    <w:basedOn w:val="TableNormal2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Web">
    <w:name w:val="Normal (Web)"/>
    <w:basedOn w:val="Normal"/>
    <w:uiPriority w:val="99"/>
    <w:unhideWhenUsed w:val="1"/>
    <w:rsid w:val="001D6129"/>
    <w:pPr>
      <w:widowControl w:val="1"/>
      <w:spacing w:after="100" w:afterAutospacing="1" w:before="100" w:beforeAutospacing="1"/>
      <w:ind w:firstLine="0"/>
    </w:pPr>
    <w:rPr>
      <w:rFonts w:ascii="Times New Roman" w:cs="Times New Roman" w:eastAsia="Times New Roman" w:hAnsi="Times New Roman"/>
      <w:sz w:val="24"/>
      <w:szCs w:val="24"/>
    </w:rPr>
  </w:style>
  <w:style w:type="table" w:styleId="18" w:customStyle="1">
    <w:name w:val="18"/>
    <w:basedOn w:val="TableNormal26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17" w:customStyle="1">
    <w:name w:val="17"/>
    <w:basedOn w:val="TableNormal26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16" w:customStyle="1">
    <w:name w:val="16"/>
    <w:basedOn w:val="TableNormal26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15" w:customStyle="1">
    <w:name w:val="15"/>
    <w:basedOn w:val="TableNormal26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14" w:customStyle="1">
    <w:name w:val="14"/>
    <w:basedOn w:val="TableNormal26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13" w:customStyle="1">
    <w:name w:val="13"/>
    <w:basedOn w:val="TableNormal26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12" w:customStyle="1">
    <w:name w:val="12"/>
    <w:basedOn w:val="TableNormal26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11" w:customStyle="1">
    <w:name w:val="11"/>
    <w:basedOn w:val="TableNormal26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10" w:customStyle="1">
    <w:name w:val="10"/>
    <w:basedOn w:val="TableNormal26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9" w:customStyle="1">
    <w:name w:val="9"/>
    <w:basedOn w:val="TableNormal26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8" w:customStyle="1">
    <w:name w:val="8"/>
    <w:basedOn w:val="TableNormal26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character" w:styleId="Refdecomentrio">
    <w:name w:val="annotation reference"/>
    <w:basedOn w:val="Fontepargpadro"/>
    <w:uiPriority w:val="99"/>
    <w:semiHidden w:val="1"/>
    <w:unhideWhenUsed w:val="1"/>
    <w:rsid w:val="0056555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 w:val="1"/>
    <w:unhideWhenUsed w:val="1"/>
    <w:rsid w:val="0056555D"/>
    <w:pPr>
      <w:ind w:firstLine="0"/>
    </w:pPr>
    <w:rPr>
      <w:rFonts w:ascii="Times New Roman" w:cs="Times New Roman" w:eastAsia="Times New Roman" w:hAnsi="Times New Roman"/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semiHidden w:val="1"/>
    <w:rsid w:val="0056555D"/>
    <w:rPr>
      <w:rFonts w:ascii="Times New Roman" w:cs="Times New Roman" w:eastAsia="Times New Roman" w:hAnsi="Times New Roman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F83716"/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F83716"/>
    <w:rPr>
      <w:rFonts w:ascii="Segoe UI" w:cs="Segoe UI" w:hAnsi="Segoe UI"/>
      <w:position w:val="-1"/>
      <w:sz w:val="18"/>
      <w:szCs w:val="18"/>
      <w:lang w:eastAsia="en-US"/>
    </w:rPr>
  </w:style>
  <w:style w:type="table" w:styleId="7" w:customStyle="1">
    <w:name w:val="7"/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6" w:customStyle="1">
    <w:name w:val="6"/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5" w:customStyle="1">
    <w:name w:val="5"/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msonormal0" w:customStyle="1">
    <w:name w:val="msonormal"/>
    <w:basedOn w:val="Normal"/>
    <w:rsid w:val="005E6D43"/>
    <w:pPr>
      <w:widowControl w:val="1"/>
      <w:spacing w:after="100" w:afterAutospacing="1" w:before="100" w:beforeAutospacing="1"/>
      <w:ind w:firstLine="0"/>
    </w:pPr>
    <w:rPr>
      <w:rFonts w:ascii="Times New Roman" w:cs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 w:val="1"/>
    <w:unhideWhenUsed w:val="1"/>
    <w:rsid w:val="003F7EB0"/>
    <w:rPr>
      <w:sz w:val="20"/>
      <w:szCs w:val="20"/>
    </w:rPr>
  </w:style>
  <w:style w:type="character" w:styleId="TextodenotaderodapChar" w:customStyle="1">
    <w:name w:val="Texto de nota de rodapé Char"/>
    <w:basedOn w:val="Fontepargpadro"/>
    <w:link w:val="Textodenotaderodap"/>
    <w:uiPriority w:val="99"/>
    <w:semiHidden w:val="1"/>
    <w:rsid w:val="003F7EB0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 w:val="1"/>
    <w:unhideWhenUsed w:val="1"/>
    <w:rsid w:val="003F7EB0"/>
    <w:rPr>
      <w:vertAlign w:val="superscript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ind w:left="0"/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ind w:left="0"/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3RQjjc/7a1h4gGiqQLlP3z6x74g==">CgMxLjAyCWguMzBqMHpsbDIOaC5zcGx1MTNrMDZxZDA4AHIhMXpHUkpwV24yUkhSUGY5cjZSUWx0R25MNzRFTWFkVExO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2025-07-17T13:19:00Z</dcterms:created>
  <dc:creator>Marcos Lopes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2022-05-10T00:00:00Z</vt:lpwstr>
  </property>
  <property fmtid="{D5CDD505-2E9C-101B-9397-08002B2CF9AE}" pid="3" name="Creator">
    <vt:lpwstr>PDFium</vt:lpwstr>
  </property>
  <property fmtid="{D5CDD505-2E9C-101B-9397-08002B2CF9AE}" pid="4" name="LastSaved">
    <vt:lpwstr>2022-05-10T00:00:00Z</vt:lpwstr>
  </property>
</Properties>
</file>